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6A" w:rsidRDefault="0048616A">
      <w:pPr>
        <w:rPr>
          <w:color w:val="000000"/>
          <w:sz w:val="24"/>
          <w:szCs w:val="24"/>
        </w:rPr>
      </w:pPr>
    </w:p>
    <w:p w:rsidR="004B4344" w:rsidRDefault="004B4344">
      <w:pPr>
        <w:rPr>
          <w:color w:val="000000"/>
          <w:sz w:val="24"/>
          <w:szCs w:val="24"/>
        </w:rPr>
      </w:pPr>
    </w:p>
    <w:p w:rsidR="004B4344" w:rsidRPr="004B4344" w:rsidRDefault="004B4344" w:rsidP="004B4344">
      <w:pPr>
        <w:ind w:firstLine="0"/>
        <w:jc w:val="right"/>
        <w:rPr>
          <w:b/>
          <w:sz w:val="24"/>
          <w:szCs w:val="24"/>
        </w:rPr>
      </w:pPr>
    </w:p>
    <w:p w:rsidR="004B4344" w:rsidRPr="004B4344" w:rsidRDefault="004B4344" w:rsidP="004B4344">
      <w:pPr>
        <w:suppressAutoHyphens/>
        <w:autoSpaceDE/>
        <w:autoSpaceDN/>
        <w:adjustRightInd/>
        <w:spacing w:line="200" w:lineRule="atLeast"/>
        <w:ind w:firstLine="0"/>
        <w:jc w:val="center"/>
        <w:rPr>
          <w:rFonts w:eastAsia="Andale Sans UI"/>
          <w:b/>
          <w:bCs/>
          <w:kern w:val="1"/>
          <w:sz w:val="24"/>
          <w:szCs w:val="24"/>
          <w:lang w:eastAsia="en-US"/>
        </w:rPr>
      </w:pPr>
      <w:r w:rsidRPr="004B4344">
        <w:rPr>
          <w:rFonts w:eastAsia="Andale Sans UI"/>
          <w:b/>
          <w:bCs/>
          <w:kern w:val="1"/>
          <w:sz w:val="24"/>
          <w:szCs w:val="24"/>
          <w:lang w:eastAsia="en-US"/>
        </w:rPr>
        <w:t>АДМИНИСТРАЦИЯ</w:t>
      </w:r>
    </w:p>
    <w:p w:rsidR="004B4344" w:rsidRPr="004B4344" w:rsidRDefault="004B4344" w:rsidP="004B4344">
      <w:pPr>
        <w:suppressAutoHyphens/>
        <w:autoSpaceDE/>
        <w:autoSpaceDN/>
        <w:adjustRightInd/>
        <w:spacing w:line="200" w:lineRule="atLeast"/>
        <w:ind w:firstLine="0"/>
        <w:jc w:val="center"/>
        <w:rPr>
          <w:rFonts w:eastAsia="Andale Sans UI"/>
          <w:b/>
          <w:bCs/>
          <w:kern w:val="1"/>
          <w:sz w:val="24"/>
          <w:szCs w:val="24"/>
          <w:lang w:eastAsia="en-US"/>
        </w:rPr>
      </w:pPr>
      <w:r w:rsidRPr="004B4344">
        <w:rPr>
          <w:rFonts w:eastAsia="Andale Sans UI"/>
          <w:b/>
          <w:bCs/>
          <w:kern w:val="1"/>
          <w:sz w:val="24"/>
          <w:szCs w:val="24"/>
          <w:lang w:eastAsia="en-US"/>
        </w:rPr>
        <w:t xml:space="preserve"> КЛЕТСКО-ПОЧТОВСКОГО  СЕЛЬСКОГО ПОСЕЛЕНИЯ СЕРАФИМОВИЧСКОГО МУНИЦИПАЛЬНОГО РАЙОНА</w:t>
      </w:r>
    </w:p>
    <w:p w:rsidR="004B4344" w:rsidRPr="004B4344" w:rsidRDefault="004B4344" w:rsidP="004B4344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eastAsia="Andale Sans UI"/>
          <w:b/>
          <w:bCs/>
          <w:kern w:val="1"/>
          <w:sz w:val="24"/>
          <w:szCs w:val="24"/>
          <w:lang w:eastAsia="en-US"/>
        </w:rPr>
      </w:pPr>
      <w:r w:rsidRPr="004B4344">
        <w:rPr>
          <w:rFonts w:eastAsia="Andale Sans UI"/>
          <w:b/>
          <w:bCs/>
          <w:kern w:val="1"/>
          <w:sz w:val="24"/>
          <w:szCs w:val="24"/>
          <w:lang w:eastAsia="en-US"/>
        </w:rPr>
        <w:t xml:space="preserve">                                     ВОЛГОГРАДСКОЙ ОБЛАСТИ</w:t>
      </w:r>
    </w:p>
    <w:p w:rsidR="004B4344" w:rsidRPr="004B4344" w:rsidRDefault="004B4344" w:rsidP="004B4344">
      <w:pPr>
        <w:pBdr>
          <w:bottom w:val="single" w:sz="8" w:space="2" w:color="000000"/>
        </w:pBdr>
        <w:suppressAutoHyphens/>
        <w:autoSpaceDE/>
        <w:autoSpaceDN/>
        <w:adjustRightInd/>
        <w:spacing w:line="200" w:lineRule="atLeast"/>
        <w:ind w:firstLine="0"/>
        <w:jc w:val="left"/>
        <w:rPr>
          <w:rFonts w:eastAsia="Andale Sans UI"/>
          <w:i/>
          <w:iCs/>
          <w:kern w:val="1"/>
          <w:sz w:val="24"/>
          <w:szCs w:val="24"/>
          <w:lang w:eastAsia="en-US"/>
        </w:rPr>
      </w:pPr>
      <w:r w:rsidRPr="004B4344">
        <w:rPr>
          <w:rFonts w:eastAsia="Andale Sans UI"/>
          <w:i/>
          <w:iCs/>
          <w:kern w:val="1"/>
          <w:sz w:val="24"/>
          <w:szCs w:val="24"/>
          <w:lang w:eastAsia="en-US"/>
        </w:rPr>
        <w:t xml:space="preserve">403459,хутор </w:t>
      </w:r>
      <w:proofErr w:type="spellStart"/>
      <w:r w:rsidRPr="004B4344">
        <w:rPr>
          <w:rFonts w:eastAsia="Andale Sans UI"/>
          <w:i/>
          <w:iCs/>
          <w:kern w:val="1"/>
          <w:sz w:val="24"/>
          <w:szCs w:val="24"/>
          <w:lang w:eastAsia="en-US"/>
        </w:rPr>
        <w:t>Клетско-Почтовский</w:t>
      </w:r>
      <w:proofErr w:type="spellEnd"/>
      <w:r w:rsidRPr="004B4344">
        <w:rPr>
          <w:rFonts w:eastAsia="Andale Sans UI"/>
          <w:i/>
          <w:iCs/>
          <w:kern w:val="1"/>
          <w:sz w:val="24"/>
          <w:szCs w:val="24"/>
          <w:lang w:eastAsia="en-US"/>
        </w:rPr>
        <w:t xml:space="preserve"> </w:t>
      </w:r>
      <w:proofErr w:type="spellStart"/>
      <w:r w:rsidRPr="004B4344">
        <w:rPr>
          <w:rFonts w:eastAsia="Andale Sans UI"/>
          <w:i/>
          <w:iCs/>
          <w:kern w:val="1"/>
          <w:sz w:val="24"/>
          <w:szCs w:val="24"/>
          <w:lang w:eastAsia="en-US"/>
        </w:rPr>
        <w:t>Серафимовичский</w:t>
      </w:r>
      <w:proofErr w:type="spellEnd"/>
      <w:r w:rsidRPr="004B4344">
        <w:rPr>
          <w:rFonts w:eastAsia="Andale Sans UI"/>
          <w:i/>
          <w:iCs/>
          <w:kern w:val="1"/>
          <w:sz w:val="24"/>
          <w:szCs w:val="24"/>
          <w:lang w:eastAsia="en-US"/>
        </w:rPr>
        <w:t xml:space="preserve"> район Волгоградская область</w:t>
      </w:r>
    </w:p>
    <w:p w:rsidR="004B4344" w:rsidRPr="004B4344" w:rsidRDefault="004B4344" w:rsidP="004B4344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eastAsia="Andale Sans UI"/>
          <w:i/>
          <w:iCs/>
          <w:kern w:val="1"/>
          <w:sz w:val="24"/>
          <w:szCs w:val="24"/>
          <w:lang w:eastAsia="en-US"/>
        </w:rPr>
      </w:pPr>
      <w:r w:rsidRPr="004B4344">
        <w:rPr>
          <w:rFonts w:eastAsia="Andale Sans UI"/>
          <w:i/>
          <w:iCs/>
          <w:kern w:val="1"/>
          <w:sz w:val="24"/>
          <w:szCs w:val="24"/>
          <w:lang w:eastAsia="en-US"/>
        </w:rPr>
        <w:t xml:space="preserve">                      </w:t>
      </w:r>
      <w:r w:rsidRPr="004B4344">
        <w:rPr>
          <w:sz w:val="24"/>
          <w:szCs w:val="24"/>
        </w:rPr>
        <w:t xml:space="preserve">          </w:t>
      </w:r>
    </w:p>
    <w:p w:rsidR="004B4344" w:rsidRPr="004B4344" w:rsidRDefault="004B4344" w:rsidP="004B4344">
      <w:pPr>
        <w:tabs>
          <w:tab w:val="left" w:pos="3540"/>
          <w:tab w:val="right" w:pos="9355"/>
        </w:tabs>
        <w:jc w:val="center"/>
        <w:rPr>
          <w:b/>
          <w:sz w:val="24"/>
          <w:szCs w:val="24"/>
        </w:rPr>
      </w:pPr>
      <w:r w:rsidRPr="004B4344">
        <w:rPr>
          <w:b/>
          <w:sz w:val="24"/>
          <w:szCs w:val="24"/>
        </w:rPr>
        <w:t>ПОСТАНОВЛЕНИЕ</w:t>
      </w:r>
    </w:p>
    <w:p w:rsidR="004B4344" w:rsidRPr="004B4344" w:rsidRDefault="004B4344" w:rsidP="004B4344">
      <w:pPr>
        <w:spacing w:before="108" w:after="108"/>
        <w:ind w:firstLine="0"/>
        <w:jc w:val="left"/>
        <w:outlineLvl w:val="0"/>
        <w:rPr>
          <w:b/>
          <w:bCs/>
          <w:color w:val="000000"/>
          <w:sz w:val="24"/>
          <w:szCs w:val="24"/>
        </w:rPr>
      </w:pPr>
      <w:r w:rsidRPr="004B4344">
        <w:rPr>
          <w:b/>
          <w:bCs/>
          <w:color w:val="000000"/>
          <w:sz w:val="24"/>
          <w:szCs w:val="24"/>
        </w:rPr>
        <w:t xml:space="preserve">№                                                                           </w:t>
      </w:r>
      <w:r w:rsidR="008514F1">
        <w:rPr>
          <w:b/>
          <w:bCs/>
          <w:color w:val="000000"/>
          <w:sz w:val="24"/>
          <w:szCs w:val="24"/>
        </w:rPr>
        <w:t xml:space="preserve">           </w:t>
      </w:r>
      <w:bookmarkStart w:id="0" w:name="_GoBack"/>
      <w:bookmarkEnd w:id="0"/>
      <w:r w:rsidRPr="004B4344">
        <w:rPr>
          <w:b/>
          <w:bCs/>
          <w:color w:val="000000"/>
          <w:sz w:val="24"/>
          <w:szCs w:val="24"/>
        </w:rPr>
        <w:t xml:space="preserve">      «____»                      2017 года</w:t>
      </w:r>
      <w:r w:rsidRPr="004B4344">
        <w:rPr>
          <w:b/>
          <w:bCs/>
          <w:color w:val="000000"/>
          <w:sz w:val="24"/>
          <w:szCs w:val="24"/>
        </w:rPr>
        <w:br/>
      </w:r>
    </w:p>
    <w:p w:rsidR="004B4344" w:rsidRPr="004B4344" w:rsidRDefault="004B4344" w:rsidP="004B4344">
      <w:pPr>
        <w:spacing w:before="108" w:after="108"/>
        <w:ind w:firstLine="0"/>
        <w:jc w:val="center"/>
        <w:outlineLvl w:val="0"/>
        <w:rPr>
          <w:b/>
          <w:bCs/>
          <w:color w:val="000000"/>
          <w:sz w:val="24"/>
          <w:szCs w:val="24"/>
        </w:rPr>
      </w:pPr>
      <w:r w:rsidRPr="004B4344">
        <w:rPr>
          <w:b/>
          <w:bCs/>
          <w:color w:val="000000"/>
          <w:sz w:val="24"/>
          <w:szCs w:val="24"/>
        </w:rPr>
        <w:t xml:space="preserve">"Об утверждении административного регламента предоставления муниципальной услуги "Рассмотрение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proofErr w:type="spellStart"/>
      <w:r w:rsidRPr="004B4344">
        <w:rPr>
          <w:b/>
          <w:bCs/>
          <w:color w:val="000000"/>
          <w:sz w:val="24"/>
          <w:szCs w:val="24"/>
        </w:rPr>
        <w:t>Клетско-Почтовского</w:t>
      </w:r>
      <w:proofErr w:type="spellEnd"/>
      <w:r w:rsidRPr="004B4344">
        <w:rPr>
          <w:b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4B4344">
        <w:rPr>
          <w:b/>
          <w:bCs/>
          <w:color w:val="000000"/>
          <w:sz w:val="24"/>
          <w:szCs w:val="24"/>
        </w:rPr>
        <w:t>Серафимовичского</w:t>
      </w:r>
      <w:proofErr w:type="spellEnd"/>
      <w:r w:rsidRPr="004B4344">
        <w:rPr>
          <w:b/>
          <w:bCs/>
          <w:color w:val="000000"/>
          <w:sz w:val="24"/>
          <w:szCs w:val="24"/>
        </w:rPr>
        <w:t xml:space="preserve"> муниципального района Волгоградской области"</w:t>
      </w:r>
    </w:p>
    <w:p w:rsidR="004B4344" w:rsidRPr="004B4344" w:rsidRDefault="004B4344" w:rsidP="004B4344">
      <w:pPr>
        <w:rPr>
          <w:color w:val="000000"/>
          <w:sz w:val="24"/>
          <w:szCs w:val="24"/>
        </w:rPr>
      </w:pPr>
    </w:p>
    <w:p w:rsidR="004B4344" w:rsidRPr="004B4344" w:rsidRDefault="004B4344" w:rsidP="004B4344">
      <w:pPr>
        <w:rPr>
          <w:color w:val="000000"/>
          <w:sz w:val="24"/>
          <w:szCs w:val="24"/>
        </w:rPr>
      </w:pPr>
      <w:proofErr w:type="gramStart"/>
      <w:r w:rsidRPr="004B4344">
        <w:rPr>
          <w:color w:val="000000"/>
          <w:sz w:val="24"/>
          <w:szCs w:val="24"/>
        </w:rPr>
        <w:t xml:space="preserve">В соответствии с </w:t>
      </w:r>
      <w:hyperlink r:id="rId5" w:history="1">
        <w:r w:rsidRPr="004B4344">
          <w:rPr>
            <w:b/>
            <w:bCs/>
            <w:color w:val="000000"/>
            <w:sz w:val="24"/>
            <w:szCs w:val="24"/>
          </w:rPr>
          <w:t>Федеральным законом</w:t>
        </w:r>
      </w:hyperlink>
      <w:r w:rsidRPr="004B4344">
        <w:rPr>
          <w:color w:val="000000"/>
          <w:sz w:val="24"/>
          <w:szCs w:val="24"/>
        </w:rPr>
        <w:t xml:space="preserve"> от 06.10.2003 г. N 131-ФЗ "Об общих принципах организации местного самоуправления в Российской Федерации", </w:t>
      </w:r>
      <w:hyperlink r:id="rId6" w:history="1">
        <w:r w:rsidRPr="004B4344">
          <w:rPr>
            <w:color w:val="000000"/>
            <w:sz w:val="24"/>
            <w:szCs w:val="24"/>
          </w:rPr>
          <w:t>Федеральным законом</w:t>
        </w:r>
      </w:hyperlink>
      <w:r w:rsidRPr="004B4344">
        <w:rPr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услуг", Уставом </w:t>
      </w:r>
      <w:proofErr w:type="spellStart"/>
      <w:r w:rsidRPr="004B4344">
        <w:rPr>
          <w:color w:val="000000"/>
          <w:sz w:val="24"/>
          <w:szCs w:val="24"/>
        </w:rPr>
        <w:t>Клетско-Почтовского</w:t>
      </w:r>
      <w:proofErr w:type="spellEnd"/>
      <w:r w:rsidRPr="004B4344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4B4344">
        <w:rPr>
          <w:color w:val="000000"/>
          <w:sz w:val="24"/>
          <w:szCs w:val="24"/>
        </w:rPr>
        <w:t>Серафимовичского</w:t>
      </w:r>
      <w:proofErr w:type="spellEnd"/>
      <w:r w:rsidRPr="004B4344">
        <w:rPr>
          <w:color w:val="000000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Pr="004B4344">
        <w:rPr>
          <w:color w:val="000000"/>
          <w:sz w:val="24"/>
          <w:szCs w:val="24"/>
        </w:rPr>
        <w:t>Клетско-Почтовского</w:t>
      </w:r>
      <w:proofErr w:type="spellEnd"/>
      <w:r w:rsidRPr="004B4344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4B4344">
        <w:rPr>
          <w:color w:val="000000"/>
          <w:sz w:val="24"/>
          <w:szCs w:val="24"/>
        </w:rPr>
        <w:t>Серафимовичского</w:t>
      </w:r>
      <w:proofErr w:type="spellEnd"/>
      <w:r w:rsidRPr="004B4344">
        <w:rPr>
          <w:color w:val="000000"/>
          <w:sz w:val="24"/>
          <w:szCs w:val="24"/>
        </w:rPr>
        <w:t xml:space="preserve"> муниципального района Волгоградской области </w:t>
      </w:r>
      <w:proofErr w:type="gramEnd"/>
    </w:p>
    <w:p w:rsidR="004B4344" w:rsidRPr="004B4344" w:rsidRDefault="004B4344" w:rsidP="004B4344">
      <w:pPr>
        <w:rPr>
          <w:color w:val="000000"/>
          <w:sz w:val="24"/>
          <w:szCs w:val="24"/>
        </w:rPr>
      </w:pPr>
      <w:r w:rsidRPr="004B4344">
        <w:rPr>
          <w:color w:val="000000"/>
          <w:sz w:val="24"/>
          <w:szCs w:val="24"/>
        </w:rPr>
        <w:t>ПОСТАНОВЛЯЕТ:</w:t>
      </w:r>
    </w:p>
    <w:p w:rsidR="004B4344" w:rsidRPr="004B4344" w:rsidRDefault="004B4344" w:rsidP="004B4344">
      <w:pPr>
        <w:rPr>
          <w:color w:val="000000"/>
          <w:sz w:val="24"/>
          <w:szCs w:val="24"/>
        </w:rPr>
      </w:pPr>
      <w:r w:rsidRPr="004B4344">
        <w:rPr>
          <w:color w:val="000000"/>
          <w:sz w:val="24"/>
          <w:szCs w:val="24"/>
        </w:rPr>
        <w:t xml:space="preserve">1. Утвердить прилагаемый административный регламент предоставления муниципальной услуги "Рассмотрение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proofErr w:type="spellStart"/>
      <w:r w:rsidRPr="004B4344">
        <w:rPr>
          <w:color w:val="000000"/>
          <w:sz w:val="24"/>
          <w:szCs w:val="24"/>
        </w:rPr>
        <w:t>Клетско-Почтовского</w:t>
      </w:r>
      <w:proofErr w:type="spellEnd"/>
      <w:r w:rsidRPr="004B4344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4B4344">
        <w:rPr>
          <w:color w:val="000000"/>
          <w:sz w:val="24"/>
          <w:szCs w:val="24"/>
        </w:rPr>
        <w:t>Серафимовичского</w:t>
      </w:r>
      <w:proofErr w:type="spellEnd"/>
      <w:r w:rsidRPr="004B4344">
        <w:rPr>
          <w:color w:val="000000"/>
          <w:sz w:val="24"/>
          <w:szCs w:val="24"/>
        </w:rPr>
        <w:t xml:space="preserve"> муниципального района Волгоградской области".</w:t>
      </w:r>
    </w:p>
    <w:p w:rsidR="004B4344" w:rsidRPr="004B4344" w:rsidRDefault="004B4344" w:rsidP="004B4344">
      <w:pPr>
        <w:rPr>
          <w:color w:val="000000"/>
          <w:sz w:val="24"/>
          <w:szCs w:val="24"/>
        </w:rPr>
      </w:pPr>
      <w:r w:rsidRPr="004B4344">
        <w:rPr>
          <w:color w:val="000000"/>
          <w:sz w:val="24"/>
          <w:szCs w:val="24"/>
        </w:rPr>
        <w:t>2. Настоящее постановление вступает в силу со дня его подписания и подлежит официальному обнародованию.</w:t>
      </w:r>
    </w:p>
    <w:p w:rsidR="004B4344" w:rsidRPr="004B4344" w:rsidRDefault="004B4344" w:rsidP="004B4344">
      <w:pPr>
        <w:rPr>
          <w:color w:val="000000"/>
          <w:sz w:val="24"/>
          <w:szCs w:val="24"/>
        </w:rPr>
      </w:pPr>
    </w:p>
    <w:p w:rsidR="004B4344" w:rsidRPr="004B4344" w:rsidRDefault="004B4344" w:rsidP="004B4344">
      <w:pPr>
        <w:rPr>
          <w:color w:val="000000"/>
          <w:sz w:val="24"/>
          <w:szCs w:val="24"/>
        </w:rPr>
      </w:pPr>
    </w:p>
    <w:p w:rsidR="004B4344" w:rsidRPr="004B4344" w:rsidRDefault="004B4344" w:rsidP="004B4344">
      <w:pPr>
        <w:rPr>
          <w:color w:val="000000"/>
          <w:sz w:val="24"/>
          <w:szCs w:val="24"/>
        </w:rPr>
      </w:pPr>
    </w:p>
    <w:p w:rsidR="004B4344" w:rsidRPr="004B4344" w:rsidRDefault="004B4344" w:rsidP="004B4344">
      <w:pPr>
        <w:rPr>
          <w:color w:val="000000"/>
          <w:sz w:val="24"/>
          <w:szCs w:val="24"/>
        </w:rPr>
      </w:pPr>
    </w:p>
    <w:p w:rsidR="004B4344" w:rsidRPr="004B4344" w:rsidRDefault="004B4344" w:rsidP="004B4344">
      <w:pPr>
        <w:rPr>
          <w:color w:val="000000"/>
          <w:sz w:val="24"/>
          <w:szCs w:val="24"/>
        </w:rPr>
      </w:pPr>
    </w:p>
    <w:p w:rsidR="004B4344" w:rsidRPr="004B4344" w:rsidRDefault="004B4344" w:rsidP="004B4344">
      <w:pPr>
        <w:rPr>
          <w:color w:val="000000"/>
          <w:sz w:val="24"/>
          <w:szCs w:val="24"/>
        </w:rPr>
      </w:pPr>
    </w:p>
    <w:p w:rsidR="004B4344" w:rsidRPr="004B4344" w:rsidRDefault="004B4344" w:rsidP="004B4344">
      <w:pPr>
        <w:rPr>
          <w:color w:val="000000"/>
          <w:sz w:val="24"/>
          <w:szCs w:val="24"/>
        </w:rPr>
      </w:pPr>
    </w:p>
    <w:p w:rsidR="004B4344" w:rsidRPr="004B4344" w:rsidRDefault="004B4344" w:rsidP="004B4344">
      <w:pPr>
        <w:rPr>
          <w:color w:val="000000"/>
          <w:sz w:val="24"/>
          <w:szCs w:val="24"/>
        </w:rPr>
      </w:pPr>
    </w:p>
    <w:p w:rsidR="004B4344" w:rsidRPr="004B4344" w:rsidRDefault="004B4344" w:rsidP="004B4344">
      <w:pPr>
        <w:rPr>
          <w:color w:val="000000"/>
          <w:sz w:val="24"/>
          <w:szCs w:val="24"/>
        </w:rPr>
      </w:pPr>
    </w:p>
    <w:p w:rsidR="004B4344" w:rsidRPr="004B4344" w:rsidRDefault="004B4344" w:rsidP="004B4344">
      <w:pPr>
        <w:ind w:firstLine="0"/>
        <w:rPr>
          <w:color w:val="000000"/>
          <w:sz w:val="24"/>
          <w:szCs w:val="24"/>
        </w:rPr>
      </w:pPr>
      <w:r w:rsidRPr="004B4344">
        <w:rPr>
          <w:color w:val="000000"/>
          <w:sz w:val="24"/>
          <w:szCs w:val="24"/>
        </w:rPr>
        <w:t xml:space="preserve">Глава </w:t>
      </w:r>
      <w:proofErr w:type="spellStart"/>
      <w:r w:rsidRPr="004B4344">
        <w:rPr>
          <w:color w:val="000000"/>
          <w:sz w:val="24"/>
          <w:szCs w:val="24"/>
        </w:rPr>
        <w:t>Клетско-Почтовского</w:t>
      </w:r>
      <w:proofErr w:type="spellEnd"/>
    </w:p>
    <w:p w:rsidR="004B4344" w:rsidRPr="004B4344" w:rsidRDefault="004B4344" w:rsidP="004B4344">
      <w:pPr>
        <w:ind w:firstLine="0"/>
        <w:rPr>
          <w:color w:val="000000"/>
          <w:sz w:val="24"/>
          <w:szCs w:val="24"/>
        </w:rPr>
      </w:pPr>
      <w:r w:rsidRPr="004B4344">
        <w:rPr>
          <w:color w:val="000000"/>
          <w:sz w:val="24"/>
          <w:szCs w:val="24"/>
        </w:rPr>
        <w:t>сельского поселения:                                                  Володин В.И.</w:t>
      </w:r>
    </w:p>
    <w:p w:rsidR="004B4344" w:rsidRPr="004B4344" w:rsidRDefault="004B4344" w:rsidP="004B4344">
      <w:pPr>
        <w:rPr>
          <w:color w:val="000000"/>
          <w:sz w:val="24"/>
          <w:szCs w:val="24"/>
        </w:rPr>
      </w:pPr>
    </w:p>
    <w:p w:rsidR="004B4344" w:rsidRPr="004B4344" w:rsidRDefault="004B4344" w:rsidP="004B434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B4344" w:rsidRDefault="004B4344">
      <w:pPr>
        <w:rPr>
          <w:color w:val="000000"/>
          <w:sz w:val="24"/>
          <w:szCs w:val="24"/>
        </w:rPr>
      </w:pPr>
    </w:p>
    <w:p w:rsidR="004B4344" w:rsidRDefault="004B4344">
      <w:pPr>
        <w:rPr>
          <w:color w:val="000000"/>
          <w:sz w:val="24"/>
          <w:szCs w:val="24"/>
        </w:rPr>
      </w:pPr>
    </w:p>
    <w:p w:rsidR="004B4344" w:rsidRDefault="004B4344">
      <w:pPr>
        <w:rPr>
          <w:color w:val="000000"/>
          <w:sz w:val="24"/>
          <w:szCs w:val="24"/>
        </w:rPr>
      </w:pPr>
    </w:p>
    <w:p w:rsidR="004B4344" w:rsidRDefault="004B4344">
      <w:pPr>
        <w:rPr>
          <w:color w:val="000000"/>
          <w:sz w:val="24"/>
          <w:szCs w:val="24"/>
        </w:rPr>
      </w:pPr>
    </w:p>
    <w:p w:rsidR="004B4344" w:rsidRPr="009D6579" w:rsidRDefault="004B4344" w:rsidP="004B4344">
      <w:pPr>
        <w:ind w:firstLine="0"/>
        <w:rPr>
          <w:color w:val="000000"/>
          <w:sz w:val="24"/>
          <w:szCs w:val="24"/>
        </w:rPr>
      </w:pPr>
    </w:p>
    <w:p w:rsidR="0048616A" w:rsidRPr="009D6579" w:rsidRDefault="0048616A">
      <w:pPr>
        <w:rPr>
          <w:color w:val="000000"/>
          <w:sz w:val="24"/>
          <w:szCs w:val="24"/>
        </w:rPr>
      </w:pPr>
    </w:p>
    <w:p w:rsidR="009D6579" w:rsidRDefault="009D6579" w:rsidP="00060DEA">
      <w:pPr>
        <w:ind w:firstLine="0"/>
        <w:rPr>
          <w:color w:val="000000"/>
          <w:sz w:val="24"/>
          <w:szCs w:val="24"/>
        </w:rPr>
      </w:pPr>
    </w:p>
    <w:p w:rsidR="002153E1" w:rsidRPr="009D6579" w:rsidRDefault="00B03682" w:rsidP="00B03682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</w:t>
      </w:r>
    </w:p>
    <w:p w:rsidR="00031A92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АДМИНИСТРАТИВНЫЙ РЕГЛАМЕНТ </w:t>
      </w:r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предоставления муниципальной услуги "Рассмотрение предложений о</w:t>
      </w:r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proofErr w:type="gramStart"/>
      <w:r w:rsidRPr="009D6579">
        <w:rPr>
          <w:color w:val="000000"/>
          <w:sz w:val="24"/>
          <w:szCs w:val="24"/>
        </w:rPr>
        <w:t>включении</w:t>
      </w:r>
      <w:proofErr w:type="gramEnd"/>
      <w:r w:rsidRPr="009D6579">
        <w:rPr>
          <w:color w:val="000000"/>
          <w:sz w:val="24"/>
          <w:szCs w:val="24"/>
        </w:rPr>
        <w:t xml:space="preserve"> мест размещения нестационарных торговых объектов в схему размещения нестационарных торговых объектов на территории </w:t>
      </w:r>
      <w:proofErr w:type="spellStart"/>
      <w:r w:rsidR="00060DEA">
        <w:rPr>
          <w:rStyle w:val="a4"/>
          <w:b w:val="0"/>
          <w:bCs w:val="0"/>
          <w:color w:val="000000"/>
          <w:sz w:val="24"/>
          <w:szCs w:val="24"/>
        </w:rPr>
        <w:t>Клетско-Почтовского</w:t>
      </w:r>
      <w:proofErr w:type="spellEnd"/>
      <w:r w:rsidR="00031A92" w:rsidRPr="009D6579">
        <w:rPr>
          <w:rStyle w:val="a4"/>
          <w:b w:val="0"/>
          <w:bCs w:val="0"/>
          <w:color w:val="000000"/>
          <w:sz w:val="24"/>
          <w:szCs w:val="24"/>
        </w:rPr>
        <w:t xml:space="preserve"> сельского поселения</w:t>
      </w:r>
      <w:r w:rsidR="00031A92" w:rsidRPr="009D6579">
        <w:rPr>
          <w:rStyle w:val="a4"/>
          <w:color w:val="000000"/>
          <w:sz w:val="24"/>
          <w:szCs w:val="24"/>
        </w:rPr>
        <w:t xml:space="preserve"> </w:t>
      </w:r>
      <w:proofErr w:type="spellStart"/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</w:t>
      </w:r>
      <w:proofErr w:type="spellEnd"/>
      <w:r w:rsidRPr="009D6579">
        <w:rPr>
          <w:color w:val="000000"/>
          <w:sz w:val="24"/>
          <w:szCs w:val="24"/>
        </w:rPr>
        <w:t xml:space="preserve"> муниципального района Волгоградской области"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I. Общие положения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1.1. </w:t>
      </w:r>
      <w:proofErr w:type="gramStart"/>
      <w:r w:rsidRPr="009D6579">
        <w:rPr>
          <w:color w:val="000000"/>
          <w:sz w:val="24"/>
          <w:szCs w:val="24"/>
        </w:rPr>
        <w:t xml:space="preserve">Предметом регулирования административного регламента предоставления муниципальной услуги "Рассмотрение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proofErr w:type="spellStart"/>
      <w:r w:rsidR="00060DEA">
        <w:rPr>
          <w:rStyle w:val="a4"/>
          <w:color w:val="000000"/>
          <w:sz w:val="24"/>
          <w:szCs w:val="24"/>
        </w:rPr>
        <w:t>Клетско-Почтовского</w:t>
      </w:r>
      <w:proofErr w:type="spellEnd"/>
      <w:r w:rsidR="0061738B" w:rsidRPr="009D6579">
        <w:rPr>
          <w:rStyle w:val="a4"/>
          <w:color w:val="000000"/>
          <w:sz w:val="24"/>
          <w:szCs w:val="24"/>
        </w:rPr>
        <w:t xml:space="preserve"> сельского поселения </w:t>
      </w:r>
      <w:proofErr w:type="spellStart"/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</w:t>
      </w:r>
      <w:proofErr w:type="spellEnd"/>
      <w:r w:rsidRPr="009D6579">
        <w:rPr>
          <w:color w:val="000000"/>
          <w:sz w:val="24"/>
          <w:szCs w:val="24"/>
        </w:rPr>
        <w:t xml:space="preserve"> муниципального района Волгоградской области" (далее - регламент) являются отношения, возникающие между администрацией </w:t>
      </w:r>
      <w:proofErr w:type="spellStart"/>
      <w:r w:rsidR="00060DEA">
        <w:rPr>
          <w:rStyle w:val="a4"/>
          <w:color w:val="000000"/>
          <w:sz w:val="24"/>
          <w:szCs w:val="24"/>
        </w:rPr>
        <w:t>Клетско-Почтовского</w:t>
      </w:r>
      <w:proofErr w:type="spellEnd"/>
      <w:r w:rsidR="0061738B" w:rsidRPr="009D6579">
        <w:rPr>
          <w:rStyle w:val="a4"/>
          <w:color w:val="000000"/>
          <w:sz w:val="24"/>
          <w:szCs w:val="24"/>
        </w:rPr>
        <w:t xml:space="preserve"> сельского поселения</w:t>
      </w:r>
      <w:r w:rsidR="0061738B" w:rsidRPr="009D6579">
        <w:rPr>
          <w:rStyle w:val="a4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</w:t>
      </w:r>
      <w:proofErr w:type="spellEnd"/>
      <w:r w:rsidRPr="009D6579">
        <w:rPr>
          <w:color w:val="000000"/>
          <w:sz w:val="24"/>
          <w:szCs w:val="24"/>
        </w:rPr>
        <w:t xml:space="preserve"> муниципального района Волгоградской области (далее - местная администрация), органами государственной власти, органами местного самоуправления, хозяйствующими субъектами и гражданами</w:t>
      </w:r>
      <w:proofErr w:type="gramEnd"/>
      <w:r w:rsidRPr="009D6579">
        <w:rPr>
          <w:color w:val="000000"/>
          <w:sz w:val="24"/>
          <w:szCs w:val="24"/>
        </w:rPr>
        <w:t xml:space="preserve"> </w:t>
      </w:r>
      <w:proofErr w:type="gramStart"/>
      <w:r w:rsidRPr="009D6579">
        <w:rPr>
          <w:color w:val="000000"/>
          <w:sz w:val="24"/>
          <w:szCs w:val="24"/>
        </w:rPr>
        <w:t>в связи с рассмотрением местной администрацией предложений о включении мест размещения нестационарных торговых объектов в схему размещения нестационарных торговых объектов на территории</w:t>
      </w:r>
      <w:proofErr w:type="gramEnd"/>
      <w:r w:rsidRPr="009D6579">
        <w:rPr>
          <w:color w:val="000000"/>
          <w:sz w:val="24"/>
          <w:szCs w:val="24"/>
        </w:rPr>
        <w:t xml:space="preserve"> </w:t>
      </w:r>
      <w:proofErr w:type="spellStart"/>
      <w:r w:rsidR="00060DEA">
        <w:rPr>
          <w:rStyle w:val="a4"/>
          <w:color w:val="000000"/>
          <w:sz w:val="24"/>
          <w:szCs w:val="24"/>
        </w:rPr>
        <w:t>Клетско-Почтовского</w:t>
      </w:r>
      <w:proofErr w:type="spellEnd"/>
      <w:r w:rsidR="0061738B" w:rsidRPr="009D6579">
        <w:rPr>
          <w:rStyle w:val="a4"/>
          <w:color w:val="000000"/>
          <w:sz w:val="24"/>
          <w:szCs w:val="24"/>
        </w:rPr>
        <w:t xml:space="preserve"> сельского поселения </w:t>
      </w:r>
      <w:proofErr w:type="spellStart"/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</w:t>
      </w:r>
      <w:proofErr w:type="spellEnd"/>
      <w:r w:rsidRPr="009D6579">
        <w:rPr>
          <w:color w:val="000000"/>
          <w:sz w:val="24"/>
          <w:szCs w:val="24"/>
        </w:rPr>
        <w:t xml:space="preserve"> муниципального района Волгоградской области (далее - Схема).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1.2. Регламент определяет стандарт и устанавливает состав, последовательность и сроки выполнения административных процедур при предоставлении местной администрацией муниципальной услуги по рассмотрению предложений о включении мест размещения нестационарных торговых объектов в Схему (далее - муниципальная услуга).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1.3. Заявителями являются органы государственной власти, органы местного самоуправления, хозяйствующие субъекты и граждане (далее - заявители), обратившиеся в местную администрацию с предложением о включении мест размещения нестационарных торговых объектов (далее - НТО) Схему.</w:t>
      </w:r>
    </w:p>
    <w:p w:rsidR="0048616A" w:rsidRPr="009D6579" w:rsidRDefault="002153E1" w:rsidP="0048616A">
      <w:pPr>
        <w:suppressAutoHyphens/>
        <w:ind w:firstLine="709"/>
        <w:rPr>
          <w:sz w:val="24"/>
          <w:szCs w:val="24"/>
        </w:rPr>
      </w:pPr>
      <w:r w:rsidRPr="009D6579">
        <w:rPr>
          <w:color w:val="000000"/>
          <w:sz w:val="24"/>
          <w:szCs w:val="24"/>
        </w:rPr>
        <w:t>1.4. Место нахождения администрации</w:t>
      </w:r>
      <w:r w:rsidR="0048616A" w:rsidRPr="009D6579">
        <w:rPr>
          <w:color w:val="000000"/>
          <w:sz w:val="24"/>
          <w:szCs w:val="24"/>
        </w:rPr>
        <w:t xml:space="preserve"> </w:t>
      </w:r>
      <w:proofErr w:type="spellStart"/>
      <w:r w:rsidR="00060DEA">
        <w:rPr>
          <w:color w:val="000000"/>
          <w:sz w:val="24"/>
          <w:szCs w:val="24"/>
        </w:rPr>
        <w:t>Клетско-Почтовского</w:t>
      </w:r>
      <w:proofErr w:type="spellEnd"/>
      <w:r w:rsidR="0048616A" w:rsidRPr="009D6579">
        <w:rPr>
          <w:color w:val="000000"/>
          <w:sz w:val="24"/>
          <w:szCs w:val="24"/>
        </w:rPr>
        <w:t xml:space="preserve"> сельского поселения</w:t>
      </w:r>
      <w:proofErr w:type="gramStart"/>
      <w:r w:rsidR="0048616A" w:rsidRPr="009D6579">
        <w:rPr>
          <w:color w:val="000000"/>
          <w:sz w:val="24"/>
          <w:szCs w:val="24"/>
        </w:rPr>
        <w:t xml:space="preserve"> :</w:t>
      </w:r>
      <w:proofErr w:type="gramEnd"/>
      <w:r w:rsidR="0048616A" w:rsidRPr="009D6579">
        <w:rPr>
          <w:sz w:val="24"/>
          <w:szCs w:val="24"/>
        </w:rPr>
        <w:t xml:space="preserve"> Волгоградская область, </w:t>
      </w:r>
      <w:proofErr w:type="spellStart"/>
      <w:r w:rsidR="0048616A" w:rsidRPr="009D6579">
        <w:rPr>
          <w:sz w:val="24"/>
          <w:szCs w:val="24"/>
        </w:rPr>
        <w:t>Серафимовичский</w:t>
      </w:r>
      <w:proofErr w:type="spellEnd"/>
      <w:r w:rsidR="0048616A" w:rsidRPr="009D6579">
        <w:rPr>
          <w:sz w:val="24"/>
          <w:szCs w:val="24"/>
        </w:rPr>
        <w:t xml:space="preserve"> район  х. </w:t>
      </w:r>
      <w:proofErr w:type="spellStart"/>
      <w:r w:rsidR="00060DEA">
        <w:rPr>
          <w:sz w:val="24"/>
          <w:szCs w:val="24"/>
        </w:rPr>
        <w:t>Клетско-Почтовский</w:t>
      </w:r>
      <w:proofErr w:type="spellEnd"/>
      <w:r w:rsidR="0048616A" w:rsidRPr="009D6579">
        <w:rPr>
          <w:sz w:val="24"/>
          <w:szCs w:val="24"/>
        </w:rPr>
        <w:t xml:space="preserve">, </w:t>
      </w:r>
      <w:r w:rsidR="006D3186">
        <w:rPr>
          <w:sz w:val="24"/>
          <w:szCs w:val="24"/>
        </w:rPr>
        <w:t xml:space="preserve">ул. Центральная, дом </w:t>
      </w:r>
      <w:r w:rsidR="0048616A" w:rsidRPr="009D6579">
        <w:rPr>
          <w:sz w:val="24"/>
          <w:szCs w:val="24"/>
        </w:rPr>
        <w:t>5</w:t>
      </w:r>
      <w:r w:rsidR="006D3186">
        <w:rPr>
          <w:sz w:val="24"/>
          <w:szCs w:val="24"/>
        </w:rPr>
        <w:t>1</w:t>
      </w:r>
      <w:r w:rsidR="0048616A" w:rsidRPr="009D6579">
        <w:rPr>
          <w:sz w:val="24"/>
          <w:szCs w:val="24"/>
        </w:rPr>
        <w:t>.</w:t>
      </w:r>
    </w:p>
    <w:p w:rsidR="0048616A" w:rsidRPr="009D6579" w:rsidRDefault="0048616A" w:rsidP="0048616A">
      <w:pPr>
        <w:suppressAutoHyphens/>
        <w:ind w:firstLine="709"/>
        <w:rPr>
          <w:sz w:val="24"/>
          <w:szCs w:val="24"/>
        </w:rPr>
      </w:pPr>
      <w:r w:rsidRPr="009D6579">
        <w:rPr>
          <w:sz w:val="24"/>
          <w:szCs w:val="24"/>
        </w:rPr>
        <w:t xml:space="preserve">Почтовый адрес: Администрация </w:t>
      </w:r>
      <w:proofErr w:type="spellStart"/>
      <w:r w:rsidR="00F56FA9">
        <w:rPr>
          <w:sz w:val="24"/>
          <w:szCs w:val="24"/>
        </w:rPr>
        <w:t>Клетско-Почт</w:t>
      </w:r>
      <w:r w:rsidR="006D3186">
        <w:rPr>
          <w:sz w:val="24"/>
          <w:szCs w:val="24"/>
        </w:rPr>
        <w:t>овского</w:t>
      </w:r>
      <w:proofErr w:type="spellEnd"/>
      <w:r w:rsidR="006D3186">
        <w:rPr>
          <w:sz w:val="24"/>
          <w:szCs w:val="24"/>
        </w:rPr>
        <w:t xml:space="preserve"> сельского поселения - 403459</w:t>
      </w:r>
      <w:r w:rsidRPr="009D6579">
        <w:rPr>
          <w:sz w:val="24"/>
          <w:szCs w:val="24"/>
        </w:rPr>
        <w:t>, Волгогра</w:t>
      </w:r>
      <w:r w:rsidR="00F56FA9">
        <w:rPr>
          <w:sz w:val="24"/>
          <w:szCs w:val="24"/>
        </w:rPr>
        <w:t xml:space="preserve">дская область, </w:t>
      </w:r>
      <w:proofErr w:type="spellStart"/>
      <w:r w:rsidR="00F56FA9">
        <w:rPr>
          <w:sz w:val="24"/>
          <w:szCs w:val="24"/>
        </w:rPr>
        <w:t>Серафимовичский</w:t>
      </w:r>
      <w:proofErr w:type="spellEnd"/>
      <w:r w:rsidR="00F56FA9">
        <w:rPr>
          <w:sz w:val="24"/>
          <w:szCs w:val="24"/>
        </w:rPr>
        <w:t xml:space="preserve"> р</w:t>
      </w:r>
      <w:r w:rsidRPr="009D6579">
        <w:rPr>
          <w:sz w:val="24"/>
          <w:szCs w:val="24"/>
        </w:rPr>
        <w:t xml:space="preserve">айон  х. </w:t>
      </w:r>
      <w:proofErr w:type="spellStart"/>
      <w:r w:rsidR="006D3186">
        <w:rPr>
          <w:sz w:val="24"/>
          <w:szCs w:val="24"/>
        </w:rPr>
        <w:t>Клетско-Почтовский</w:t>
      </w:r>
      <w:proofErr w:type="spellEnd"/>
      <w:r w:rsidR="006D3186">
        <w:rPr>
          <w:sz w:val="24"/>
          <w:szCs w:val="24"/>
        </w:rPr>
        <w:t>, ул. Центральная, дом 51</w:t>
      </w:r>
    </w:p>
    <w:p w:rsidR="0048616A" w:rsidRPr="009D6579" w:rsidRDefault="006D3186" w:rsidP="0048616A">
      <w:pPr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Телефон - 8(84464) 3-94-60</w:t>
      </w:r>
      <w:r w:rsidR="0048616A" w:rsidRPr="009D6579">
        <w:rPr>
          <w:sz w:val="24"/>
          <w:szCs w:val="24"/>
        </w:rPr>
        <w:t>. Адрес электронной почты –</w:t>
      </w:r>
      <w:proofErr w:type="spellStart"/>
      <w:r w:rsidR="0048616A" w:rsidRPr="009D6579">
        <w:rPr>
          <w:sz w:val="24"/>
          <w:szCs w:val="24"/>
          <w:lang w:val="en-US"/>
        </w:rPr>
        <w:t>adm</w:t>
      </w:r>
      <w:r>
        <w:rPr>
          <w:sz w:val="24"/>
          <w:szCs w:val="24"/>
          <w:lang w:val="en-US"/>
        </w:rPr>
        <w:t>inklpochta</w:t>
      </w:r>
      <w:proofErr w:type="spellEnd"/>
      <w:r w:rsidRPr="006D3186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rambler</w:t>
      </w:r>
      <w:r w:rsidR="0048616A" w:rsidRPr="009D6579">
        <w:rPr>
          <w:sz w:val="24"/>
          <w:szCs w:val="24"/>
        </w:rPr>
        <w:t>.</w:t>
      </w:r>
      <w:proofErr w:type="spellStart"/>
      <w:r w:rsidR="0048616A" w:rsidRPr="009D6579">
        <w:rPr>
          <w:sz w:val="24"/>
          <w:szCs w:val="24"/>
        </w:rPr>
        <w:t>ru</w:t>
      </w:r>
      <w:proofErr w:type="spellEnd"/>
      <w:r w:rsidR="0048616A" w:rsidRPr="009D6579">
        <w:rPr>
          <w:sz w:val="24"/>
          <w:szCs w:val="24"/>
        </w:rPr>
        <w:t xml:space="preserve"> 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График работы администрации</w:t>
      </w:r>
      <w:r w:rsidR="007D7C28" w:rsidRPr="009D6579">
        <w:rPr>
          <w:color w:val="000000"/>
          <w:sz w:val="24"/>
          <w:szCs w:val="24"/>
        </w:rPr>
        <w:t xml:space="preserve"> </w:t>
      </w:r>
      <w:proofErr w:type="spellStart"/>
      <w:r w:rsidR="006D3186">
        <w:rPr>
          <w:color w:val="000000"/>
          <w:sz w:val="24"/>
          <w:szCs w:val="24"/>
        </w:rPr>
        <w:t>Клетско-Почтовского</w:t>
      </w:r>
      <w:proofErr w:type="spellEnd"/>
      <w:r w:rsidR="007D7C28" w:rsidRPr="009D6579">
        <w:rPr>
          <w:color w:val="000000"/>
          <w:sz w:val="24"/>
          <w:szCs w:val="24"/>
        </w:rPr>
        <w:t xml:space="preserve"> сельского поселения</w:t>
      </w:r>
      <w:r w:rsidRPr="009D6579">
        <w:rPr>
          <w:color w:val="000000"/>
          <w:sz w:val="24"/>
          <w:szCs w:val="24"/>
        </w:rPr>
        <w:t>: Понедельник-пятница (кроме нерабочих праздничных дней) с 08.00 до 1</w:t>
      </w:r>
      <w:r w:rsidR="0048616A" w:rsidRPr="009D6579">
        <w:rPr>
          <w:color w:val="000000"/>
          <w:sz w:val="24"/>
          <w:szCs w:val="24"/>
        </w:rPr>
        <w:t>6</w:t>
      </w:r>
      <w:r w:rsidRPr="009D6579">
        <w:rPr>
          <w:color w:val="000000"/>
          <w:sz w:val="24"/>
          <w:szCs w:val="24"/>
        </w:rPr>
        <w:t>.00 (перерыв 12.00 - 13.00), суббота, воскресенье - выходные дни.</w:t>
      </w:r>
    </w:p>
    <w:p w:rsidR="002153E1" w:rsidRPr="009D6579" w:rsidRDefault="002153E1" w:rsidP="008B729A">
      <w:pPr>
        <w:pStyle w:val="afff2"/>
        <w:ind w:left="559" w:firstLine="139"/>
        <w:jc w:val="both"/>
        <w:rPr>
          <w:sz w:val="24"/>
          <w:szCs w:val="24"/>
        </w:rPr>
      </w:pPr>
      <w:r w:rsidRPr="009D6579">
        <w:rPr>
          <w:sz w:val="24"/>
          <w:szCs w:val="24"/>
        </w:rPr>
        <w:t>1.6. Информация о месте нахождения, графике работы администрации, размещается на официальном сайте администрации</w:t>
      </w:r>
      <w:r w:rsidR="0048616A" w:rsidRPr="009D6579">
        <w:rPr>
          <w:sz w:val="24"/>
          <w:szCs w:val="24"/>
        </w:rPr>
        <w:t xml:space="preserve"> </w:t>
      </w:r>
      <w:proofErr w:type="spellStart"/>
      <w:r w:rsidR="006D3186">
        <w:rPr>
          <w:sz w:val="24"/>
          <w:szCs w:val="24"/>
        </w:rPr>
        <w:t>Клетско-Почтовского</w:t>
      </w:r>
      <w:proofErr w:type="spellEnd"/>
      <w:r w:rsidR="0048616A" w:rsidRPr="009D6579">
        <w:rPr>
          <w:sz w:val="24"/>
          <w:szCs w:val="24"/>
        </w:rPr>
        <w:t xml:space="preserve"> сельского поселения</w:t>
      </w:r>
      <w:r w:rsidRPr="009D6579">
        <w:rPr>
          <w:sz w:val="24"/>
          <w:szCs w:val="24"/>
        </w:rPr>
        <w:t xml:space="preserve"> (далее - официальный сайт) в информационно-телекоммуникационной сети "Интернет", а также предоставляется по телефону, почте, электронной почте.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1.7. Информация о порядке предоставления муниципальной услуги предоставляется: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а) непосредственно в помещениях администрации</w:t>
      </w:r>
      <w:proofErr w:type="gramStart"/>
      <w:r w:rsidR="0048616A" w:rsidRPr="009D6579">
        <w:rPr>
          <w:color w:val="000000"/>
          <w:sz w:val="24"/>
          <w:szCs w:val="24"/>
        </w:rPr>
        <w:t xml:space="preserve"> </w:t>
      </w:r>
      <w:r w:rsidRPr="009D6579">
        <w:rPr>
          <w:color w:val="000000"/>
          <w:sz w:val="24"/>
          <w:szCs w:val="24"/>
        </w:rPr>
        <w:t>,</w:t>
      </w:r>
      <w:proofErr w:type="gramEnd"/>
      <w:r w:rsidRPr="009D6579">
        <w:rPr>
          <w:color w:val="000000"/>
          <w:sz w:val="24"/>
          <w:szCs w:val="24"/>
        </w:rPr>
        <w:t xml:space="preserve"> органа, ответственного за предоставление муниципальной услуги;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б) с использованием средств телефонной связи, электронного информирования и электронной техники;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в) посредством размещения на официальном сайте;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г) на портале государственных и муниципальных услуг в информационно-телекоммуникационной сети "Интернет" - www.gosuslugi.ru.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lastRenderedPageBreak/>
        <w:t>1.8. При информировании о ходе предоставления муниципальной услуги предоставляются следующие сведения: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о входящих номерах, под которыми зарегистрированы в местной администрации документы, предусмотренные регламентом, и результатах их рассмотрения;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3) о перечне документов, необходимых для получения муниципальной услуги;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о сроках предоставления муниципальной услуги;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5) о порядке, размере и основаниях взимания платы за предоставление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1.9. На информационных стендах в помещениях местной администрации, на официальном сайте размещаются: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адрес места нахождения местной администрации, почтовый адрес, электронный адрес официального сайта;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справочный телефон органа, ответственного за предоставление муниципальной услуги;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нормативные правовые акты, регулирующие отношения, возникающие в связи с предоставлением муниципальной услуги;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5) платежные реквизиты для внесения платы за предоставление муниципальной услуги;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6) информация о порядке обжалования решений и действий (бездействия) местной администрации, ее должностных лиц;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7) информацию об услугах, необходимых и обязательных для предоставления муниципальной услуги;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8) настоящий регламент с приложениями.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pStyle w:val="afff2"/>
        <w:ind w:left="1677" w:hanging="97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II. Стандарт предоставления муниципальной услуги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2.1. Наименование муниципальной услуги: Рассмотрение предложений о включении мест размещения НТО в Схему.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2.2. Орган, предоставляющий муниципальную услугу: Местная администрация. Ответственным за предоставление муниципальной услуги является </w:t>
      </w:r>
      <w:r w:rsidR="007D7C28" w:rsidRPr="009D6579">
        <w:rPr>
          <w:color w:val="000000"/>
          <w:sz w:val="24"/>
          <w:szCs w:val="24"/>
        </w:rPr>
        <w:t>ведущий специалист.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2.3. В предоставлении муниципальной услуги  участвуют иные органы местной администрации и организации, обращение в которые необходимо для предоставления муниципальной услуги.</w:t>
      </w:r>
    </w:p>
    <w:p w:rsidR="00285578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2.4. </w:t>
      </w:r>
      <w:proofErr w:type="gramStart"/>
      <w:r w:rsidRPr="009D6579">
        <w:rPr>
          <w:color w:val="000000"/>
          <w:sz w:val="24"/>
          <w:szCs w:val="24"/>
        </w:rPr>
        <w:t xml:space="preserve">Местная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администрацией </w:t>
      </w:r>
      <w:proofErr w:type="spellStart"/>
      <w:r w:rsidR="006D3186">
        <w:rPr>
          <w:rStyle w:val="a4"/>
          <w:color w:val="000000"/>
          <w:sz w:val="24"/>
          <w:szCs w:val="24"/>
        </w:rPr>
        <w:t>Клетско-Почтовского</w:t>
      </w:r>
      <w:proofErr w:type="spellEnd"/>
      <w:r w:rsidR="00F35A75" w:rsidRPr="009D6579">
        <w:rPr>
          <w:rStyle w:val="a4"/>
          <w:color w:val="000000"/>
          <w:sz w:val="24"/>
          <w:szCs w:val="24"/>
        </w:rPr>
        <w:t xml:space="preserve"> сельского поселения</w:t>
      </w:r>
      <w:r w:rsidR="00F35A75" w:rsidRPr="009D6579">
        <w:rPr>
          <w:rStyle w:val="a4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</w:t>
      </w:r>
      <w:proofErr w:type="spellEnd"/>
      <w:r w:rsidRPr="009D6579">
        <w:rPr>
          <w:color w:val="000000"/>
          <w:sz w:val="24"/>
          <w:szCs w:val="24"/>
        </w:rPr>
        <w:t xml:space="preserve"> муниципального района Волгоградской области муниципальных услуг (функций) и предоставляются организациями</w:t>
      </w:r>
      <w:proofErr w:type="gramEnd"/>
      <w:r w:rsidRPr="009D6579">
        <w:rPr>
          <w:color w:val="000000"/>
          <w:sz w:val="24"/>
          <w:szCs w:val="24"/>
        </w:rPr>
        <w:t xml:space="preserve">, участвующими в предоставлении муниципальных услуг (функций), утвержденный </w:t>
      </w:r>
      <w:r w:rsidR="007D7C28" w:rsidRPr="009D6579">
        <w:rPr>
          <w:color w:val="000000"/>
          <w:sz w:val="24"/>
          <w:szCs w:val="24"/>
        </w:rPr>
        <w:t>постановлением администрацией</w:t>
      </w:r>
      <w:r w:rsidR="00285578" w:rsidRPr="009D6579">
        <w:rPr>
          <w:color w:val="000000"/>
          <w:sz w:val="24"/>
          <w:szCs w:val="24"/>
        </w:rPr>
        <w:t xml:space="preserve"> </w:t>
      </w:r>
      <w:proofErr w:type="spellStart"/>
      <w:r w:rsidR="006D3186">
        <w:rPr>
          <w:rStyle w:val="a4"/>
          <w:color w:val="000000"/>
          <w:sz w:val="24"/>
          <w:szCs w:val="24"/>
        </w:rPr>
        <w:t>Клетско-Почтовского</w:t>
      </w:r>
      <w:proofErr w:type="spellEnd"/>
      <w:r w:rsidR="006D3186">
        <w:rPr>
          <w:rStyle w:val="a4"/>
          <w:color w:val="000000"/>
          <w:sz w:val="24"/>
          <w:szCs w:val="24"/>
        </w:rPr>
        <w:t xml:space="preserve"> </w:t>
      </w:r>
      <w:r w:rsidR="00F35A75" w:rsidRPr="009D6579">
        <w:rPr>
          <w:rStyle w:val="a4"/>
          <w:color w:val="000000"/>
          <w:sz w:val="24"/>
          <w:szCs w:val="24"/>
        </w:rPr>
        <w:t>сельского поселения</w:t>
      </w:r>
      <w:r w:rsidR="00F35A75" w:rsidRPr="009D6579">
        <w:rPr>
          <w:rStyle w:val="a4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</w:t>
      </w:r>
      <w:proofErr w:type="spellEnd"/>
      <w:r w:rsidRPr="009D6579">
        <w:rPr>
          <w:color w:val="000000"/>
          <w:sz w:val="24"/>
          <w:szCs w:val="24"/>
        </w:rPr>
        <w:t xml:space="preserve"> </w:t>
      </w:r>
      <w:r w:rsidR="007D7C28" w:rsidRPr="009D6579">
        <w:rPr>
          <w:color w:val="000000"/>
          <w:sz w:val="24"/>
          <w:szCs w:val="24"/>
        </w:rPr>
        <w:t xml:space="preserve">района </w:t>
      </w:r>
      <w:r w:rsidRPr="009D6579">
        <w:rPr>
          <w:color w:val="000000"/>
          <w:sz w:val="24"/>
          <w:szCs w:val="24"/>
        </w:rPr>
        <w:t xml:space="preserve"> </w:t>
      </w:r>
      <w:r w:rsidR="00285578" w:rsidRPr="009D6579">
        <w:rPr>
          <w:color w:val="000000"/>
          <w:sz w:val="24"/>
          <w:szCs w:val="24"/>
        </w:rPr>
        <w:t>от</w:t>
      </w:r>
      <w:r w:rsidR="00F765E4">
        <w:rPr>
          <w:color w:val="000000"/>
          <w:sz w:val="24"/>
          <w:szCs w:val="24"/>
        </w:rPr>
        <w:t xml:space="preserve"> 11.10.2016</w:t>
      </w:r>
      <w:r w:rsidR="00903CDC">
        <w:rPr>
          <w:color w:val="000000"/>
          <w:sz w:val="24"/>
          <w:szCs w:val="24"/>
        </w:rPr>
        <w:t xml:space="preserve"> </w:t>
      </w:r>
      <w:r w:rsidR="007D7C28" w:rsidRPr="009D6579">
        <w:rPr>
          <w:color w:val="000000"/>
          <w:sz w:val="24"/>
          <w:szCs w:val="24"/>
        </w:rPr>
        <w:t>г.</w:t>
      </w:r>
      <w:r w:rsidR="00285578" w:rsidRPr="009D6579">
        <w:rPr>
          <w:color w:val="000000"/>
          <w:sz w:val="24"/>
          <w:szCs w:val="24"/>
        </w:rPr>
        <w:t>№</w:t>
      </w:r>
      <w:r w:rsidR="00F765E4">
        <w:rPr>
          <w:color w:val="000000"/>
          <w:sz w:val="24"/>
          <w:szCs w:val="24"/>
        </w:rPr>
        <w:t>36</w:t>
      </w:r>
      <w:r w:rsidR="00285578" w:rsidRPr="009D6579">
        <w:rPr>
          <w:color w:val="000000"/>
          <w:sz w:val="24"/>
          <w:szCs w:val="24"/>
        </w:rPr>
        <w:t>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2.5. Результатом предоставления муниципальной услуги является принятие решения о</w:t>
      </w:r>
      <w:r w:rsidR="007113EA" w:rsidRPr="009D6579">
        <w:rPr>
          <w:color w:val="000000"/>
          <w:sz w:val="24"/>
          <w:szCs w:val="24"/>
        </w:rPr>
        <w:t xml:space="preserve"> </w:t>
      </w:r>
      <w:r w:rsidRPr="009D6579">
        <w:rPr>
          <w:color w:val="000000"/>
          <w:sz w:val="24"/>
          <w:szCs w:val="24"/>
        </w:rPr>
        <w:t xml:space="preserve"> включении мест размещения НТО в Схему или отказе в</w:t>
      </w:r>
      <w:r w:rsidR="008B5C57" w:rsidRPr="009D6579">
        <w:rPr>
          <w:color w:val="000000"/>
          <w:sz w:val="24"/>
          <w:szCs w:val="24"/>
        </w:rPr>
        <w:t>о включение</w:t>
      </w:r>
      <w:r w:rsidR="007113EA" w:rsidRPr="009D6579">
        <w:rPr>
          <w:color w:val="000000"/>
          <w:sz w:val="24"/>
          <w:szCs w:val="24"/>
        </w:rPr>
        <w:t xml:space="preserve"> </w:t>
      </w:r>
      <w:r w:rsidRPr="009D6579">
        <w:rPr>
          <w:color w:val="000000"/>
          <w:sz w:val="24"/>
          <w:szCs w:val="24"/>
        </w:rPr>
        <w:t>.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2.6. Сроки предоставления муниципальной услуги:</w:t>
      </w:r>
    </w:p>
    <w:p w:rsidR="00367F7B" w:rsidRPr="009D6579" w:rsidRDefault="00367F7B" w:rsidP="00367F7B">
      <w:pPr>
        <w:rPr>
          <w:sz w:val="24"/>
          <w:szCs w:val="24"/>
        </w:rPr>
      </w:pPr>
      <w:r w:rsidRPr="009D6579">
        <w:rPr>
          <w:sz w:val="24"/>
          <w:szCs w:val="24"/>
        </w:rPr>
        <w:t>60 дней со дня истечения 30 дней со дня размещения на официальном сайте информации о разработке Схемы (при организации работы по разработке новой Схемы в связи с истечением срока действия предыдущей Схемы);</w:t>
      </w:r>
    </w:p>
    <w:p w:rsidR="00367F7B" w:rsidRPr="009D6579" w:rsidRDefault="00367F7B" w:rsidP="00367F7B">
      <w:pPr>
        <w:rPr>
          <w:sz w:val="24"/>
          <w:szCs w:val="24"/>
        </w:rPr>
      </w:pPr>
      <w:r w:rsidRPr="009D6579">
        <w:rPr>
          <w:sz w:val="24"/>
          <w:szCs w:val="24"/>
        </w:rPr>
        <w:t>60 дней со дня поступления заявления о включении места размещения НТО в действующую Схему.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2.7. Правовые основания предоставления муниципальной услуги: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lastRenderedPageBreak/>
        <w:t>1) </w:t>
      </w:r>
      <w:hyperlink r:id="rId7" w:history="1">
        <w:r w:rsidRPr="009D6579">
          <w:rPr>
            <w:rStyle w:val="a4"/>
            <w:color w:val="000000"/>
            <w:sz w:val="24"/>
            <w:szCs w:val="24"/>
          </w:rPr>
          <w:t>Федеральный закон</w:t>
        </w:r>
      </w:hyperlink>
      <w:r w:rsidRPr="009D6579">
        <w:rPr>
          <w:color w:val="000000"/>
          <w:sz w:val="24"/>
          <w:szCs w:val="24"/>
        </w:rPr>
        <w:t xml:space="preserve"> от 06.10.2003 г. N 131-ФЗ "Об общих принципах организации местного самоуправления в Российской Федерации";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</w:t>
      </w:r>
      <w:hyperlink r:id="rId8" w:history="1">
        <w:r w:rsidRPr="009D6579">
          <w:rPr>
            <w:rStyle w:val="a4"/>
            <w:color w:val="000000"/>
            <w:sz w:val="24"/>
            <w:szCs w:val="24"/>
          </w:rPr>
          <w:t>Федеральный закон</w:t>
        </w:r>
      </w:hyperlink>
      <w:r w:rsidRPr="009D6579">
        <w:rPr>
          <w:color w:val="000000"/>
          <w:sz w:val="24"/>
          <w:szCs w:val="24"/>
        </w:rPr>
        <w:t xml:space="preserve"> от 27.07.2006 г. N 152-ФЗ "О персональных данных";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3) </w:t>
      </w:r>
      <w:hyperlink r:id="rId9" w:history="1">
        <w:r w:rsidRPr="009D6579">
          <w:rPr>
            <w:rStyle w:val="a4"/>
            <w:color w:val="000000"/>
            <w:sz w:val="24"/>
            <w:szCs w:val="24"/>
          </w:rPr>
          <w:t>Федеральный закон</w:t>
        </w:r>
      </w:hyperlink>
      <w:r w:rsidRPr="009D6579">
        <w:rPr>
          <w:color w:val="000000"/>
          <w:sz w:val="24"/>
          <w:szCs w:val="24"/>
        </w:rPr>
        <w:t xml:space="preserve"> от 28.12.2009 г. N 381-ФЗ "Об основах государственного регулирования торговой деятельности в Российской Федерации";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</w:t>
      </w:r>
      <w:hyperlink r:id="rId10" w:history="1">
        <w:r w:rsidRPr="009D6579">
          <w:rPr>
            <w:rStyle w:val="a4"/>
            <w:color w:val="000000"/>
            <w:sz w:val="24"/>
            <w:szCs w:val="24"/>
          </w:rPr>
          <w:t>Федеральный закон</w:t>
        </w:r>
      </w:hyperlink>
      <w:r w:rsidRPr="009D6579">
        <w:rPr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5) приказ комитета промышленности и торговли Волгоградской области от 04.02.2016 г. N 14-ОД "Об утверждении порядка разработки и утверждения схем размещения нестационарных торговых объектов на территории Волгоградской области";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6) Устав </w:t>
      </w:r>
      <w:proofErr w:type="spellStart"/>
      <w:r w:rsidR="006D3186">
        <w:rPr>
          <w:rStyle w:val="a4"/>
          <w:color w:val="000000"/>
          <w:sz w:val="24"/>
          <w:szCs w:val="24"/>
        </w:rPr>
        <w:t>Клетско-Почтовского</w:t>
      </w:r>
      <w:proofErr w:type="spellEnd"/>
      <w:r w:rsidR="00511469" w:rsidRPr="009D6579">
        <w:rPr>
          <w:rStyle w:val="a4"/>
          <w:color w:val="000000"/>
          <w:sz w:val="24"/>
          <w:szCs w:val="24"/>
        </w:rPr>
        <w:t xml:space="preserve"> сельского поселения </w:t>
      </w:r>
      <w:proofErr w:type="spellStart"/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</w:t>
      </w:r>
      <w:proofErr w:type="spellEnd"/>
      <w:r w:rsidRPr="009D6579">
        <w:rPr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2.8. 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заявление, которое должно содержать следующие сведения: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адресные ориентиры, площадь места размещения НТО, предлагаемого для включения в Схему;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вид НТО, предлагаемого для включения в Схему;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вид деятельности, специализация (при ее наличии) НТО, предлагаемого для включения в Схему;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копия инженерно-топографического плана в масштабе М 1:500 с нанесенными на нее границами места расположения НТО, предлагаемого для включения в Схему;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3) копия документа, удостоверяющего личность заявителя (для физических лиц);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копия документа, удостоверяющий права (полномочия) представителя заявителя, если с заявлением обращается представитель заявителя, документа, удостоверяющего личность представителя заявителя;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5) копия документа, подтверждающего полномочия лица действовать от имени юридического лица без доверенности (для юридических лиц).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2.9. 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Документы, необходимые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регламентом не предусмотрены.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2.10. Копии документов, представляемые заявителем как самостоятельно, так и по собственной инициативе для предоставления муниципальной услуги, должны быть заверены в установленном законом порядке. Представление копий, не имеющих надлежащего удостоверения, допускается только при условии предъявления оригинала предоставляемого документа.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2.11. Местная администрация, работник, ответственный за предоставление муниципальной услуги, не вправе требовать от заявителя документы, не предусмотренные пунктом 2.8. настоящего регламента.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2.12.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услуги, не осуществляется.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2.13. Исчерпывающий перечень оснований для отказа в приеме документов, необходимых для предоставления муниципальной услуги: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заявление подано с нарушением требований, установленных пунктом 2.10. регламента;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lastRenderedPageBreak/>
        <w:t>2) заявление подано с нарушением требований, установленных подпунктами 1 и 2 пункта 2.8. регламента (при подаче заявления о внесении изменений в действующую Схему);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3) наличие в заявлении и (или)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тексты документов не поддаются прочтению, отсутствует подпись заявителя или уполномоченного представителя, отсутствует обратный адрес заявителя или уполномоченного лица;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5) отсутствие копий документов, указанных в подпунктах 3-5 пункта 2.8. регламента или одного из них;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6) в случае если заявление подписано неуполномоченным лицом, представленные документы выданы неуполномоченным юридическим и (или) физическим лицом.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Не может быть отказано заявителю в приеме дополнительных документов при наличии намерении их сдать.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2.14. Исчерпывающий перечень оснований для отказа в предоставлении муниципальной услуги: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несоответствие размещения НТО в таком месте требованиям нормативных правовых актов;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несоответствие типа (вида) объекта, предполагаемого к размещению в таком месте, требованиям действующего законодательства;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3) несоответствие вида деятельности (специализации) НТО, место размещения которого планируется включить в Схему, требованиям действующего законодательства;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наличие решения уполномоченного органа государственной власти или органа местного самоуправления о резервировании или изъятии земель (земельных участков) для государственных или муниципальных нужд, в отношении территории, на которой планируется размещение НТО.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2.15. Муниципальная услуга предоставляется бесплатно.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2.16. Максимальный срок ожидания в очереди при подаче запроса о предоставлении муниципальной услуги, время ожидания в очереди при получении результата предоставления муниципальной услуги не может превышать 15 мин.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2.17. Срок регистрации запроса заявителя о предоставлении муниципальной услуги: регистрация заявления происходит в день обращения заявителя.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Датой обращения за муниципальной услугой считается дата регистрации заявления. При направлении документов по почте датой обращения за муниципальной услугой считается дата регистрации заявления. Заявление регистрируется в журнале регистрации обращений.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Заявление и документы, поступившие от заявителя в местную администрацию в форме электронного документа, регистрируются в течение 1 (одного) рабочего дня с даты их поступления.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2.18. При входе в местную администрацию устанавливается вывеска с наименованием органа, предоставляющего муниципальную услугу. Вход в здание местной администрации оборудуется пандусом.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По желанию заявителя-инвалида муниципальная услуга оказывается ему работником, ответственным за предоставление муниципальной услуги, в фойе местной администрации на первом этаже.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Помещения, в которых предоставляется муниципальная услуга, должны </w:t>
      </w:r>
      <w:r w:rsidRPr="009D6579">
        <w:rPr>
          <w:color w:val="000000"/>
          <w:sz w:val="24"/>
          <w:szCs w:val="24"/>
        </w:rPr>
        <w:lastRenderedPageBreak/>
        <w:t>соответствовать санитарно-эпидемиологическим правилам. При предоставлении муниципальной услуги работником отдела, ответственным за предоставление муниципальной услуги, обеспечиваются условия для удобного пребывания заявителей.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На дверях служебных кабинетов отдела вывешиваются таблички с указанием фамилии, имени, отчества и должности работника, обеспечивающего предоставление муниципальной услуги.</w:t>
      </w:r>
    </w:p>
    <w:p w:rsidR="002153E1" w:rsidRPr="009D6579" w:rsidRDefault="002153E1" w:rsidP="00710FBA">
      <w:pPr>
        <w:ind w:firstLine="698"/>
        <w:jc w:val="lef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Места ожидания для посетителей оборудуются информационными стендами, сиденьями, столом, канцелярскими принадлежностями для заполнения типовых бланков, типовыми бланками с образцами их заполнения и перечнем документов, необходимых для предоставления муниципальной услуги. Рабочее место работника отдела, осуществляющего предоставление муниципальной услуги, оборудуется средствами вычислительной техники и оргтехникой, позволяющими организовать исполнение муниципальной услуги в</w:t>
      </w:r>
      <w:r w:rsidR="00710FBA" w:rsidRPr="009D6579">
        <w:rPr>
          <w:color w:val="000000"/>
          <w:sz w:val="24"/>
          <w:szCs w:val="24"/>
        </w:rPr>
        <w:t xml:space="preserve"> </w:t>
      </w:r>
      <w:r w:rsidRPr="009D6579">
        <w:rPr>
          <w:color w:val="000000"/>
          <w:sz w:val="24"/>
          <w:szCs w:val="24"/>
        </w:rPr>
        <w:t>полном объеме.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2.19. Показатели доступности и качества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Местная администрация 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качество и доступность предоставления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Показателями доступности и качества предоставления муниципальной услуги являются: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возможность получения муниципальной услуги своевременно и в соответствии с регламентом;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возможность досудебного рассмотрения жалоб на действия (бездействие) местной администрации, а также ее должностных лиц.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2.20. Предоставление муниципальной услуги в многофункциональном центре осуществляется в соответствии с </w:t>
      </w:r>
      <w:hyperlink r:id="rId11" w:history="1">
        <w:r w:rsidRPr="009D6579">
          <w:rPr>
            <w:rStyle w:val="a4"/>
            <w:color w:val="000000"/>
            <w:sz w:val="24"/>
            <w:szCs w:val="24"/>
          </w:rPr>
          <w:t>Федеральным законом</w:t>
        </w:r>
      </w:hyperlink>
      <w:r w:rsidRPr="009D6579">
        <w:rPr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услуг", иными нормативными правовыми актами Российской Федерации,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нормативными правовыми актами Волгоградской области, муниципальными правовыми актами муниципального района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местной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Многофункциональный центр организует предоставление муниципальной услуги по принципу "одного окна" в соответствии с соглашением о взаимодействии с местной администрацией.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Возможность получения муниципальной услуги в многофункциональном центре не предусмотрена.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2.21. Заявитель может направить заявление, указанное в пункте 2.8. регламента, в форме электронного документа, с прилагаемыми к нему документами, указанными в пункте 2.8. регламента, подписанное в соответствии с требованиями статьями 21.1., 21.2. </w:t>
      </w:r>
      <w:hyperlink r:id="rId12" w:history="1">
        <w:r w:rsidRPr="009D6579">
          <w:rPr>
            <w:rStyle w:val="a4"/>
            <w:color w:val="000000"/>
            <w:sz w:val="24"/>
            <w:szCs w:val="24"/>
          </w:rPr>
          <w:t>Федерального закона</w:t>
        </w:r>
      </w:hyperlink>
      <w:r w:rsidRPr="009D6579">
        <w:rPr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Иные требования и особенности предоставления муниципальной услуги в электронной форме отсутствуют.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3.1. Муниципальная услуга предоставляется путем выполнения следующих </w:t>
      </w:r>
      <w:r w:rsidRPr="009D6579">
        <w:rPr>
          <w:color w:val="000000"/>
          <w:sz w:val="24"/>
          <w:szCs w:val="24"/>
        </w:rPr>
        <w:lastRenderedPageBreak/>
        <w:t>административных процедур: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прием и регистрация заявления и прилагаемых к нему документов;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рассмотрение заявления и прилагаемых к нему документов и принятие решения о принятии (об отказе в принятии) заявления к рассмотрению;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3) разработка проекта Схемы (изменений в Схему) и осуществление его согласования с органами местного самоуправления (их структурными подразделениями);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направление проекта Схемы (изменений в Схему) в комиссию с приложением заявлений и документов о согласовании или отказе в согласовании проекта Схемы (изменений в Схему), поступивших из согласующих органов (их структурных подразделений);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5) принятие решения о включении мест размещения НТО в схему или отказе во включении.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3.1(1). Прием и регистрация заявления и прилагаемых к нему документов осуществляется в порядке, установленном пунктом 2.17. регламента.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3.1(2). Работник</w:t>
      </w:r>
      <w:proofErr w:type="gramStart"/>
      <w:r w:rsidRPr="009D6579">
        <w:rPr>
          <w:color w:val="000000"/>
          <w:sz w:val="24"/>
          <w:szCs w:val="24"/>
        </w:rPr>
        <w:t xml:space="preserve"> ,</w:t>
      </w:r>
      <w:proofErr w:type="gramEnd"/>
      <w:r w:rsidRPr="009D6579">
        <w:rPr>
          <w:color w:val="000000"/>
          <w:sz w:val="24"/>
          <w:szCs w:val="24"/>
        </w:rPr>
        <w:t xml:space="preserve"> ответственный за предоставление муниципальной услуги, проверяет заявление и приложенные к нему документы, на наличие оснований для отказа в приеме документов, предусмотренных пунктом 2.13. регламента.</w:t>
      </w:r>
    </w:p>
    <w:p w:rsidR="002153E1" w:rsidRPr="009D6579" w:rsidRDefault="002153E1" w:rsidP="001959CC">
      <w:pPr>
        <w:ind w:firstLine="698"/>
        <w:jc w:val="lef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Заявления, поданные с нарушением требований, установленных пунктом 2.13. регламента, возвращаются заявителю в течение 3-х рабочих дней со дня их</w:t>
      </w:r>
    </w:p>
    <w:p w:rsidR="002153E1" w:rsidRPr="009D6579" w:rsidRDefault="002153E1" w:rsidP="001959CC">
      <w:pPr>
        <w:jc w:val="lef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поступления в местную администрацию с сопроводительным письмом, в котором указываются причины возврата.</w:t>
      </w:r>
    </w:p>
    <w:p w:rsidR="002153E1" w:rsidRPr="009D6579" w:rsidRDefault="002153E1">
      <w:pPr>
        <w:rPr>
          <w:color w:val="000000"/>
          <w:sz w:val="24"/>
          <w:szCs w:val="24"/>
        </w:rPr>
      </w:pPr>
      <w:proofErr w:type="gramStart"/>
      <w:r w:rsidRPr="009D6579">
        <w:rPr>
          <w:color w:val="000000"/>
          <w:sz w:val="24"/>
          <w:szCs w:val="24"/>
        </w:rPr>
        <w:t>Заявления, поданные с нарушением требований, установленных подпунктами 1 и 2 пункта 2.8. регламента, а также заявления, поданные по истечении 30 календарных дней со дня размещения на официальном сайте информации о разработке новой Схемы в связи с истечением срока действия предыдущей Схемы, не учитываются, о чем заявитель извещается в письменном виде в течение 3-х рабочих дней со дня их поступления в</w:t>
      </w:r>
      <w:proofErr w:type="gramEnd"/>
      <w:r w:rsidRPr="009D6579">
        <w:rPr>
          <w:color w:val="000000"/>
          <w:sz w:val="24"/>
          <w:szCs w:val="24"/>
        </w:rPr>
        <w:t xml:space="preserve"> местную администрацию.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3.1(3). При отсутствии оснований для отказа в приеме документов, необходимых для предоставления муниципальной услуги, предусмотренных пунктом 2.13. регламента, а также обстоятельств, указанных в абзаце 3 пункта 3.1(2)</w:t>
      </w:r>
      <w:proofErr w:type="gramStart"/>
      <w:r w:rsidRPr="009D6579">
        <w:rPr>
          <w:color w:val="000000"/>
          <w:sz w:val="24"/>
          <w:szCs w:val="24"/>
        </w:rPr>
        <w:t>.</w:t>
      </w:r>
      <w:proofErr w:type="gramEnd"/>
      <w:r w:rsidRPr="009D6579">
        <w:rPr>
          <w:color w:val="000000"/>
          <w:sz w:val="24"/>
          <w:szCs w:val="24"/>
        </w:rPr>
        <w:t xml:space="preserve"> </w:t>
      </w:r>
      <w:proofErr w:type="gramStart"/>
      <w:r w:rsidRPr="009D6579">
        <w:rPr>
          <w:color w:val="000000"/>
          <w:sz w:val="24"/>
          <w:szCs w:val="24"/>
        </w:rPr>
        <w:t>р</w:t>
      </w:r>
      <w:proofErr w:type="gramEnd"/>
      <w:r w:rsidRPr="009D6579">
        <w:rPr>
          <w:color w:val="000000"/>
          <w:sz w:val="24"/>
          <w:szCs w:val="24"/>
        </w:rPr>
        <w:t>егламента, работник отдела, ответственный за предоставление муниципальной услуги, в течение 30 календарных дней со дня истечения 30 календарных дней со дня размещения на официальном сайте информации о разработке новой Схемы в связи с истечением срока действия предыдущей Схемы, с учетом поданных заявлений, разрабатывает проект Схемы и осуществляет его согласование с органами местного самоуправления (их структурными подразделениями), уполномоченными: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области градостроительной деятельности; в области земельных отношений;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области организации благоустройства;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области обеспечения благоприятной окружающей среды;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области предоставления транспортных услуг населению и организации транспортного обслуживания населения;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области обеспечения безопасности жизнедеятельности населения;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области организации дорожной деятельности в отношении автомобильных дорог местного значения;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области торговли.</w:t>
      </w:r>
    </w:p>
    <w:p w:rsidR="002153E1" w:rsidRPr="009D6579" w:rsidRDefault="002153E1">
      <w:pPr>
        <w:rPr>
          <w:color w:val="000000"/>
          <w:sz w:val="24"/>
          <w:szCs w:val="24"/>
        </w:rPr>
      </w:pPr>
      <w:proofErr w:type="gramStart"/>
      <w:r w:rsidRPr="009D6579">
        <w:rPr>
          <w:color w:val="000000"/>
          <w:sz w:val="24"/>
          <w:szCs w:val="24"/>
        </w:rPr>
        <w:t>В случае если проект Схемы предусматривает размещение НТО на территориях объектов культурного наследия или зонах их охраны, то он подлежит согласованию с органом исполнительной власти Волгоградской области или органом местного самоуправления, уполномоченными в области сохранения, использования, популяризации и государственной охраны объектов культурного наследия, в зависимости от значения объектов культурного наследия (федерального, регионального или местного значения).</w:t>
      </w:r>
      <w:proofErr w:type="gramEnd"/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Срок согласования проекта схемы составляет 4 дня </w:t>
      </w:r>
      <w:proofErr w:type="gramStart"/>
      <w:r w:rsidRPr="009D6579">
        <w:rPr>
          <w:color w:val="000000"/>
          <w:sz w:val="24"/>
          <w:szCs w:val="24"/>
        </w:rPr>
        <w:t>с даты поступления</w:t>
      </w:r>
      <w:proofErr w:type="gramEnd"/>
      <w:r w:rsidRPr="009D6579">
        <w:rPr>
          <w:color w:val="000000"/>
          <w:sz w:val="24"/>
          <w:szCs w:val="24"/>
        </w:rPr>
        <w:t xml:space="preserve"> в каждый из органов (структурных подразделений). Согласование, отказ в согласовании проекта Схемы, замечания (предложения) к проекту Схемы оформляются письменно и передаются </w:t>
      </w:r>
      <w:r w:rsidRPr="009D6579">
        <w:rPr>
          <w:color w:val="000000"/>
          <w:sz w:val="24"/>
          <w:szCs w:val="24"/>
        </w:rPr>
        <w:lastRenderedPageBreak/>
        <w:t>(направляется) работнику, ответственному за предоставление муниципальной услуги. В случае наличия у согласующих органов (их структурных подразделений) возражений относительно мест размещения НТО они указываются в письменных замечаниях с обоснованием причин таких возражений.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В случае неполучения согласованного согласующим органом (структурным подразделением) проекта Схемы в течение 3 рабочих дней </w:t>
      </w:r>
      <w:proofErr w:type="gramStart"/>
      <w:r w:rsidRPr="009D6579">
        <w:rPr>
          <w:color w:val="000000"/>
          <w:sz w:val="24"/>
          <w:szCs w:val="24"/>
        </w:rPr>
        <w:t>с даты истечения</w:t>
      </w:r>
      <w:proofErr w:type="gramEnd"/>
      <w:r w:rsidRPr="009D6579">
        <w:rPr>
          <w:color w:val="000000"/>
          <w:sz w:val="24"/>
          <w:szCs w:val="24"/>
        </w:rPr>
        <w:t xml:space="preserve"> установленного для согласования срока проект Схемы считается согласованным таким органом (структурным подразделением).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3.1(4). В течение 2-х рабочих дней со дня истечения срока для согласования проекта Схемы, работник отдела, ответственный за предоставление муниципальной услуги направляет его в комиссию с приложением заявлений и документов о согласовании или отказе в согласовании проекта Схемы, поступивших из согласующих органов (их структурных подразделений).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3.1(5). Проект Схемы и документы, указанные в пункте 2.8. регламента, рассматриваются на заседании комиссии в течение 5 рабочих дней со дня их поступления в комиссию.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По результатам рассмотрения документов, указанных в пункте 2.8. регламента, комиссия принимает решение о включении мест размещения НТО в Схему или отказе во включении.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случае если на одно и то же место заинтересованными лицами подано несколько заявлений, то при включении такого места в Схему учитывается заявление заинтересованного лица, подавшего предложение раньше.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Основания для отказа во включении мест размещения НТО в Схему указаны в пункте 2.14. регламента.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Решение комиссии направляется (передается) работнику, ответственному за предоставление муниципальной услуги в течение 3 рабочих дней со дня его принятия.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Работник отдела, ответственный за предоставление муниципальной услуги, в течение 3 рабочих со дня получения решения комиссии размещает его на официальном сайте.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На основании решения комиссии работник отдела, ответственный за предоставление муниципальной услуги, в течение 3 рабочих дней готовит проект постановления местной администрации об утверждении Схемы, а также обеспечивает ее официальное обнародование и размещение на официальном сайте.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Не позднее 10 календарных дней после утверждения Схемы Схема в электронном виде представляется местной администрацией в орган исполнительной власти Волгоградской области, уполномоченный в сфере торговой деятельности.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3.1(6). Рассмотрение заявлений о включении мест размещения НТО в действующую Схему и принятие решений о внесении изменений в действующую Схему на основании таких заявлений осуществляется в порядке, установленном разделом 3 регламента, с особенностями, установленными настоящим пунктом.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При отсутствии оснований для отказа в приеме документов, необходимых для предоставления муниципальной услуги, предусмотренных пунктом 2.13. регламента, работник отдела, ответственный за предоставление муниципальной услуги, в течение 30 календарных дней со дня поступления заявления разрабатывает проект изменений в действующую Схему и осуществляет его согласование с органами местного самоуправления, указанными в пункте 3.1(3)</w:t>
      </w:r>
      <w:proofErr w:type="gramStart"/>
      <w:r w:rsidRPr="009D6579">
        <w:rPr>
          <w:color w:val="000000"/>
          <w:sz w:val="24"/>
          <w:szCs w:val="24"/>
        </w:rPr>
        <w:t>.</w:t>
      </w:r>
      <w:proofErr w:type="gramEnd"/>
      <w:r w:rsidRPr="009D6579">
        <w:rPr>
          <w:color w:val="000000"/>
          <w:sz w:val="24"/>
          <w:szCs w:val="24"/>
        </w:rPr>
        <w:t xml:space="preserve"> </w:t>
      </w:r>
      <w:proofErr w:type="gramStart"/>
      <w:r w:rsidRPr="009D6579">
        <w:rPr>
          <w:color w:val="000000"/>
          <w:sz w:val="24"/>
          <w:szCs w:val="24"/>
        </w:rPr>
        <w:t>р</w:t>
      </w:r>
      <w:proofErr w:type="gramEnd"/>
      <w:r w:rsidRPr="009D6579">
        <w:rPr>
          <w:color w:val="000000"/>
          <w:sz w:val="24"/>
          <w:szCs w:val="24"/>
        </w:rPr>
        <w:t>егламента.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Решение о включении или об отказе во включении места размещения НТО в действующую Схему принимается в порядке и сроки, установленные разделом 3 регламента.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Решение комиссии об отказе во включении места размещения НТО в действующую Схему направляется местной администрацией заявителю в течение 2 рабочих дней со дня его принятия.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pStyle w:val="afff2"/>
        <w:ind w:left="698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IV. Формы контроля над исполнением административного регламента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4.1. Должностные лица местной администрации, участвующие в предоставлении муниципальной услуги, несут персональную ответственность за полноту и качество ее предоставления, за соблюдение и исполнение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4.2. Текущий контроль над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Текущий контроль осуществляется путем проведения должностными лицами,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4.3. Контроль полноты и качества предоставления муниципальной услуги осуществляется в формах: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проведения плановых и неплановых проверок;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рассмотрения жалоб на действия (бездействие) должностных лиц, ответственных за предоставление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Порядок и периодичность осуществления плановых проверок устанавливаются местной администрацией. При плановой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лиц, ответственных за предоставление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4.4. По результатам проведенных проверок в случае выявления нарушений прав физических и (или) юридических лиц действиями (бездействием) должностных лиц местной администрации,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4.5. Контроль над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местной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V.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5.1. Заявитель может обратиться с жалобой, в том числе в следующих случаях: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нарушение срока регистрации заявления (запроса) заявителя о предоставлении муниципальной услуги;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нарушение срока предоставления муниципальной услуги;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</w:t>
      </w:r>
      <w:r w:rsidRPr="009D6579">
        <w:rPr>
          <w:color w:val="000000"/>
          <w:sz w:val="24"/>
          <w:szCs w:val="24"/>
        </w:rPr>
        <w:lastRenderedPageBreak/>
        <w:t>муниципальной услуги, у заявителя;</w:t>
      </w:r>
    </w:p>
    <w:p w:rsidR="002153E1" w:rsidRPr="009D6579" w:rsidRDefault="002153E1">
      <w:pPr>
        <w:rPr>
          <w:color w:val="000000"/>
          <w:sz w:val="24"/>
          <w:szCs w:val="24"/>
        </w:rPr>
      </w:pPr>
      <w:proofErr w:type="gramStart"/>
      <w:r w:rsidRPr="009D6579">
        <w:rPr>
          <w:color w:val="000000"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153E1" w:rsidRPr="009D6579" w:rsidRDefault="002153E1">
      <w:pPr>
        <w:rPr>
          <w:color w:val="000000"/>
          <w:sz w:val="24"/>
          <w:szCs w:val="24"/>
        </w:rPr>
      </w:pPr>
      <w:proofErr w:type="gramStart"/>
      <w:r w:rsidRPr="009D6579">
        <w:rPr>
          <w:color w:val="000000"/>
          <w:sz w:val="24"/>
          <w:szCs w:val="24"/>
        </w:rPr>
        <w:t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5.2. Жалоба подается в письменной форме на бумажном носителе, в электронной форме в местную администрацию. Жалобы на решения, принятые руководителем органа предоставляющего муниципальную услугу подаются в вышестоящий орган, либо в случае его отсутствия рассматривается руководителем органа, предоставляющего муниципальную услугу.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Жалоба может быть направлена по почте, с использованием официального сайта местной администрации, а также может быть принята при личном приеме заявителя руководителем местной администрации.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Жалобы на решения, принятые руководителем органа предоставляющего муниципальную услугу можно подать с использованием информационно </w:t>
      </w:r>
      <w:proofErr w:type="gramStart"/>
      <w:r w:rsidRPr="009D6579">
        <w:rPr>
          <w:color w:val="000000"/>
          <w:sz w:val="24"/>
          <w:szCs w:val="24"/>
        </w:rPr>
        <w:t>-т</w:t>
      </w:r>
      <w:proofErr w:type="gramEnd"/>
      <w:r w:rsidRPr="009D6579">
        <w:rPr>
          <w:color w:val="000000"/>
          <w:sz w:val="24"/>
          <w:szCs w:val="24"/>
        </w:rPr>
        <w:t>елекоммуникационной сети "Интернет", а также единого портала государственных и муниципальных услуг.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Жалоба должна содержать: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2153E1" w:rsidRPr="009D6579" w:rsidRDefault="002153E1">
      <w:pPr>
        <w:rPr>
          <w:color w:val="000000"/>
          <w:sz w:val="24"/>
          <w:szCs w:val="24"/>
        </w:rPr>
      </w:pPr>
      <w:proofErr w:type="gramStart"/>
      <w:r w:rsidRPr="009D6579">
        <w:rPr>
          <w:color w:val="000000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лица, либо муниципального служащего;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5.3. </w:t>
      </w:r>
      <w:proofErr w:type="gramStart"/>
      <w:r w:rsidRPr="009D6579">
        <w:rPr>
          <w:color w:val="000000"/>
          <w:sz w:val="24"/>
          <w:szCs w:val="24"/>
        </w:rPr>
        <w:t>Жалоба, поступившая в местную администрацию подлежит рассмотрению в течение пятнадцати рабочих дней со дня ее регистрации, а в случае обжалования отказа местной администрации,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5.4. По результатам рассмотрения жалобы местная администрация принимает одно из следующих решений:</w:t>
      </w:r>
    </w:p>
    <w:p w:rsidR="002153E1" w:rsidRPr="009D6579" w:rsidRDefault="002153E1">
      <w:pPr>
        <w:rPr>
          <w:color w:val="000000"/>
          <w:sz w:val="24"/>
          <w:szCs w:val="24"/>
        </w:rPr>
      </w:pPr>
      <w:proofErr w:type="gramStart"/>
      <w:r w:rsidRPr="009D6579">
        <w:rPr>
          <w:color w:val="000000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r w:rsidRPr="009D6579">
        <w:rPr>
          <w:color w:val="000000"/>
          <w:sz w:val="24"/>
          <w:szCs w:val="24"/>
        </w:rPr>
        <w:lastRenderedPageBreak/>
        <w:t>актами, а также в иных формах;</w:t>
      </w:r>
      <w:proofErr w:type="gramEnd"/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отказывает в удовлетворении жалобы.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5.5. Не позднее дня, следующего за днем принятия решения, указанного в пункте 5.4.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5.6. В случае установления в ходе или по результатам </w:t>
      </w:r>
      <w:proofErr w:type="gramStart"/>
      <w:r w:rsidRPr="009D6579">
        <w:rPr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D6579">
        <w:rPr>
          <w:color w:val="000000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6D3186" w:rsidRDefault="006D3186">
      <w:pPr>
        <w:ind w:firstLine="698"/>
        <w:jc w:val="right"/>
        <w:rPr>
          <w:color w:val="000000"/>
          <w:sz w:val="24"/>
          <w:szCs w:val="24"/>
        </w:rPr>
      </w:pPr>
    </w:p>
    <w:p w:rsidR="006D3186" w:rsidRDefault="006D3186">
      <w:pPr>
        <w:ind w:firstLine="698"/>
        <w:jc w:val="right"/>
        <w:rPr>
          <w:color w:val="000000"/>
          <w:sz w:val="24"/>
          <w:szCs w:val="24"/>
        </w:rPr>
      </w:pPr>
    </w:p>
    <w:p w:rsidR="006D3186" w:rsidRDefault="006D3186">
      <w:pPr>
        <w:ind w:firstLine="698"/>
        <w:jc w:val="right"/>
        <w:rPr>
          <w:color w:val="000000"/>
          <w:sz w:val="24"/>
          <w:szCs w:val="24"/>
        </w:rPr>
      </w:pPr>
    </w:p>
    <w:p w:rsidR="006D3186" w:rsidRDefault="006D3186">
      <w:pPr>
        <w:ind w:firstLine="698"/>
        <w:jc w:val="right"/>
        <w:rPr>
          <w:color w:val="000000"/>
          <w:sz w:val="24"/>
          <w:szCs w:val="24"/>
        </w:rPr>
      </w:pPr>
    </w:p>
    <w:p w:rsidR="006D3186" w:rsidRDefault="006D3186">
      <w:pPr>
        <w:ind w:firstLine="698"/>
        <w:jc w:val="right"/>
        <w:rPr>
          <w:color w:val="000000"/>
          <w:sz w:val="24"/>
          <w:szCs w:val="24"/>
        </w:rPr>
      </w:pPr>
    </w:p>
    <w:p w:rsidR="006D3186" w:rsidRDefault="006D3186">
      <w:pPr>
        <w:ind w:firstLine="698"/>
        <w:jc w:val="right"/>
        <w:rPr>
          <w:color w:val="000000"/>
          <w:sz w:val="24"/>
          <w:szCs w:val="24"/>
        </w:rPr>
      </w:pPr>
    </w:p>
    <w:p w:rsidR="006D3186" w:rsidRDefault="006D3186">
      <w:pPr>
        <w:ind w:firstLine="698"/>
        <w:jc w:val="right"/>
        <w:rPr>
          <w:color w:val="000000"/>
          <w:sz w:val="24"/>
          <w:szCs w:val="24"/>
        </w:rPr>
      </w:pPr>
    </w:p>
    <w:p w:rsidR="006D3186" w:rsidRDefault="006D3186">
      <w:pPr>
        <w:ind w:firstLine="698"/>
        <w:jc w:val="right"/>
        <w:rPr>
          <w:color w:val="000000"/>
          <w:sz w:val="24"/>
          <w:szCs w:val="24"/>
        </w:rPr>
      </w:pPr>
    </w:p>
    <w:p w:rsidR="006D3186" w:rsidRDefault="006D3186">
      <w:pPr>
        <w:ind w:firstLine="698"/>
        <w:jc w:val="right"/>
        <w:rPr>
          <w:color w:val="000000"/>
          <w:sz w:val="24"/>
          <w:szCs w:val="24"/>
        </w:rPr>
      </w:pPr>
    </w:p>
    <w:p w:rsidR="006D3186" w:rsidRDefault="006D3186">
      <w:pPr>
        <w:ind w:firstLine="698"/>
        <w:jc w:val="right"/>
        <w:rPr>
          <w:color w:val="000000"/>
          <w:sz w:val="24"/>
          <w:szCs w:val="24"/>
        </w:rPr>
      </w:pPr>
    </w:p>
    <w:p w:rsidR="006D3186" w:rsidRDefault="006D3186">
      <w:pPr>
        <w:ind w:firstLine="698"/>
        <w:jc w:val="right"/>
        <w:rPr>
          <w:color w:val="000000"/>
          <w:sz w:val="24"/>
          <w:szCs w:val="24"/>
        </w:rPr>
      </w:pPr>
    </w:p>
    <w:p w:rsidR="006D3186" w:rsidRDefault="006D3186">
      <w:pPr>
        <w:ind w:firstLine="698"/>
        <w:jc w:val="right"/>
        <w:rPr>
          <w:color w:val="000000"/>
          <w:sz w:val="24"/>
          <w:szCs w:val="24"/>
        </w:rPr>
      </w:pPr>
    </w:p>
    <w:p w:rsidR="006D3186" w:rsidRDefault="006D3186">
      <w:pPr>
        <w:ind w:firstLine="698"/>
        <w:jc w:val="right"/>
        <w:rPr>
          <w:color w:val="000000"/>
          <w:sz w:val="24"/>
          <w:szCs w:val="24"/>
        </w:rPr>
      </w:pPr>
    </w:p>
    <w:p w:rsidR="006D3186" w:rsidRDefault="006D3186">
      <w:pPr>
        <w:ind w:firstLine="698"/>
        <w:jc w:val="right"/>
        <w:rPr>
          <w:color w:val="000000"/>
          <w:sz w:val="24"/>
          <w:szCs w:val="24"/>
        </w:rPr>
      </w:pPr>
    </w:p>
    <w:p w:rsidR="006D3186" w:rsidRDefault="006D3186">
      <w:pPr>
        <w:ind w:firstLine="698"/>
        <w:jc w:val="right"/>
        <w:rPr>
          <w:color w:val="000000"/>
          <w:sz w:val="24"/>
          <w:szCs w:val="24"/>
        </w:rPr>
      </w:pPr>
    </w:p>
    <w:p w:rsidR="006D3186" w:rsidRDefault="006D3186">
      <w:pPr>
        <w:ind w:firstLine="698"/>
        <w:jc w:val="right"/>
        <w:rPr>
          <w:color w:val="000000"/>
          <w:sz w:val="24"/>
          <w:szCs w:val="24"/>
        </w:rPr>
      </w:pPr>
    </w:p>
    <w:p w:rsidR="006D3186" w:rsidRDefault="006D3186">
      <w:pPr>
        <w:ind w:firstLine="698"/>
        <w:jc w:val="right"/>
        <w:rPr>
          <w:color w:val="000000"/>
          <w:sz w:val="24"/>
          <w:szCs w:val="24"/>
        </w:rPr>
      </w:pPr>
    </w:p>
    <w:p w:rsidR="006D3186" w:rsidRDefault="006D3186">
      <w:pPr>
        <w:ind w:firstLine="698"/>
        <w:jc w:val="right"/>
        <w:rPr>
          <w:color w:val="000000"/>
          <w:sz w:val="24"/>
          <w:szCs w:val="24"/>
        </w:rPr>
      </w:pPr>
    </w:p>
    <w:p w:rsidR="006D3186" w:rsidRDefault="006D3186">
      <w:pPr>
        <w:ind w:firstLine="698"/>
        <w:jc w:val="right"/>
        <w:rPr>
          <w:color w:val="000000"/>
          <w:sz w:val="24"/>
          <w:szCs w:val="24"/>
        </w:rPr>
      </w:pPr>
    </w:p>
    <w:p w:rsidR="006D3186" w:rsidRDefault="006D3186">
      <w:pPr>
        <w:ind w:firstLine="698"/>
        <w:jc w:val="right"/>
        <w:rPr>
          <w:color w:val="000000"/>
          <w:sz w:val="24"/>
          <w:szCs w:val="24"/>
        </w:rPr>
      </w:pPr>
    </w:p>
    <w:p w:rsidR="006D3186" w:rsidRDefault="006D3186">
      <w:pPr>
        <w:ind w:firstLine="698"/>
        <w:jc w:val="right"/>
        <w:rPr>
          <w:color w:val="000000"/>
          <w:sz w:val="24"/>
          <w:szCs w:val="24"/>
        </w:rPr>
      </w:pPr>
    </w:p>
    <w:p w:rsidR="006D3186" w:rsidRDefault="006D3186">
      <w:pPr>
        <w:ind w:firstLine="698"/>
        <w:jc w:val="right"/>
        <w:rPr>
          <w:color w:val="000000"/>
          <w:sz w:val="24"/>
          <w:szCs w:val="24"/>
        </w:rPr>
      </w:pPr>
    </w:p>
    <w:p w:rsidR="006D3186" w:rsidRDefault="006D3186">
      <w:pPr>
        <w:ind w:firstLine="698"/>
        <w:jc w:val="right"/>
        <w:rPr>
          <w:color w:val="000000"/>
          <w:sz w:val="24"/>
          <w:szCs w:val="24"/>
        </w:rPr>
      </w:pPr>
    </w:p>
    <w:p w:rsidR="006D3186" w:rsidRDefault="006D3186">
      <w:pPr>
        <w:ind w:firstLine="698"/>
        <w:jc w:val="right"/>
        <w:rPr>
          <w:color w:val="000000"/>
          <w:sz w:val="24"/>
          <w:szCs w:val="24"/>
        </w:rPr>
      </w:pPr>
    </w:p>
    <w:p w:rsidR="006D3186" w:rsidRDefault="006D3186">
      <w:pPr>
        <w:ind w:firstLine="698"/>
        <w:jc w:val="right"/>
        <w:rPr>
          <w:color w:val="000000"/>
          <w:sz w:val="24"/>
          <w:szCs w:val="24"/>
        </w:rPr>
      </w:pPr>
    </w:p>
    <w:p w:rsidR="006D3186" w:rsidRDefault="006D3186">
      <w:pPr>
        <w:ind w:firstLine="698"/>
        <w:jc w:val="right"/>
        <w:rPr>
          <w:color w:val="000000"/>
          <w:sz w:val="24"/>
          <w:szCs w:val="24"/>
        </w:rPr>
      </w:pPr>
    </w:p>
    <w:p w:rsidR="006D3186" w:rsidRPr="009D6579" w:rsidRDefault="006D318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2153E1" w:rsidRPr="009D6579" w:rsidRDefault="002153E1">
      <w:pPr>
        <w:ind w:firstLine="698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lastRenderedPageBreak/>
        <w:t>ПРИЛОЖЕНИЕ</w:t>
      </w:r>
    </w:p>
    <w:p w:rsidR="002153E1" w:rsidRPr="009D6579" w:rsidRDefault="002153E1" w:rsidP="002153E1">
      <w:pPr>
        <w:pStyle w:val="afff2"/>
        <w:ind w:left="4892" w:hanging="4194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к административному регламенту </w:t>
      </w:r>
    </w:p>
    <w:p w:rsidR="002153E1" w:rsidRPr="009D6579" w:rsidRDefault="002153E1" w:rsidP="002153E1">
      <w:pPr>
        <w:pStyle w:val="afff2"/>
        <w:ind w:left="4892" w:hanging="4194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предоставления муниципальной услуги </w:t>
      </w:r>
    </w:p>
    <w:p w:rsidR="002153E1" w:rsidRPr="009D6579" w:rsidRDefault="002153E1" w:rsidP="002153E1">
      <w:pPr>
        <w:pStyle w:val="afff2"/>
        <w:ind w:left="4892" w:hanging="4194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"Рассмотрение предложений о включении </w:t>
      </w:r>
    </w:p>
    <w:p w:rsidR="002153E1" w:rsidRPr="009D6579" w:rsidRDefault="002153E1" w:rsidP="002153E1">
      <w:pPr>
        <w:pStyle w:val="afff2"/>
        <w:ind w:left="4892" w:hanging="4194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мест размещения нестационарных торговых </w:t>
      </w:r>
    </w:p>
    <w:p w:rsidR="002153E1" w:rsidRPr="009D6579" w:rsidRDefault="002153E1" w:rsidP="002153E1">
      <w:pPr>
        <w:pStyle w:val="afff2"/>
        <w:ind w:left="4892" w:hanging="4194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объектов в схему размещения нестационарных </w:t>
      </w:r>
    </w:p>
    <w:p w:rsidR="002153E1" w:rsidRPr="009D6579" w:rsidRDefault="002153E1" w:rsidP="002153E1">
      <w:pPr>
        <w:pStyle w:val="afff2"/>
        <w:ind w:left="4892" w:hanging="4194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торговых объектов на территории </w:t>
      </w:r>
      <w:proofErr w:type="spellStart"/>
      <w:r w:rsidR="006D3186">
        <w:rPr>
          <w:sz w:val="24"/>
          <w:szCs w:val="24"/>
        </w:rPr>
        <w:t>Клетско-Почтовского</w:t>
      </w:r>
      <w:proofErr w:type="spellEnd"/>
    </w:p>
    <w:p w:rsidR="002153E1" w:rsidRPr="009D6579" w:rsidRDefault="002153E1" w:rsidP="002153E1">
      <w:pPr>
        <w:pStyle w:val="afff2"/>
        <w:ind w:left="4892" w:hanging="4194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</w:t>
      </w:r>
      <w:proofErr w:type="spellEnd"/>
      <w:r w:rsidRPr="009D6579">
        <w:rPr>
          <w:color w:val="000000"/>
          <w:sz w:val="24"/>
          <w:szCs w:val="24"/>
        </w:rPr>
        <w:t xml:space="preserve"> </w:t>
      </w:r>
    </w:p>
    <w:p w:rsidR="002153E1" w:rsidRPr="009D6579" w:rsidRDefault="002153E1" w:rsidP="002153E1">
      <w:pPr>
        <w:pStyle w:val="afff2"/>
        <w:ind w:left="4892" w:hanging="4194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муниципального района Волгоградской области"</w:t>
      </w:r>
    </w:p>
    <w:p w:rsidR="002153E1" w:rsidRPr="009D6579" w:rsidRDefault="002153E1" w:rsidP="002153E1">
      <w:pPr>
        <w:jc w:val="right"/>
        <w:rPr>
          <w:color w:val="000000"/>
          <w:sz w:val="24"/>
          <w:szCs w:val="24"/>
        </w:rPr>
      </w:pPr>
    </w:p>
    <w:p w:rsidR="002153E1" w:rsidRPr="009D6579" w:rsidRDefault="00444136" w:rsidP="00444136">
      <w:pPr>
        <w:ind w:firstLine="698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Главе </w:t>
      </w:r>
      <w:proofErr w:type="spellStart"/>
      <w:r w:rsidR="006D3186">
        <w:rPr>
          <w:sz w:val="24"/>
          <w:szCs w:val="24"/>
        </w:rPr>
        <w:t>Клетско-Почтовского</w:t>
      </w:r>
      <w:proofErr w:type="spellEnd"/>
      <w:r w:rsidRPr="009D6579">
        <w:rPr>
          <w:color w:val="000000"/>
          <w:sz w:val="24"/>
          <w:szCs w:val="24"/>
        </w:rPr>
        <w:t xml:space="preserve"> сельского поселения</w:t>
      </w:r>
      <w:r w:rsidR="002153E1" w:rsidRPr="009D6579">
        <w:rPr>
          <w:color w:val="000000"/>
          <w:sz w:val="24"/>
          <w:szCs w:val="24"/>
        </w:rPr>
        <w:t xml:space="preserve"> </w:t>
      </w:r>
      <w:proofErr w:type="spellStart"/>
      <w:r w:rsidR="00F1592E" w:rsidRPr="009D6579">
        <w:rPr>
          <w:color w:val="000000"/>
          <w:sz w:val="24"/>
          <w:szCs w:val="24"/>
        </w:rPr>
        <w:t>Серафимовичск</w:t>
      </w:r>
      <w:r w:rsidR="002153E1" w:rsidRPr="009D6579">
        <w:rPr>
          <w:color w:val="000000"/>
          <w:sz w:val="24"/>
          <w:szCs w:val="24"/>
        </w:rPr>
        <w:t>ого</w:t>
      </w:r>
      <w:proofErr w:type="spellEnd"/>
      <w:r w:rsidR="002153E1" w:rsidRPr="009D6579">
        <w:rPr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ind w:firstLine="698"/>
        <w:jc w:val="right"/>
        <w:rPr>
          <w:color w:val="000000"/>
          <w:sz w:val="24"/>
          <w:szCs w:val="24"/>
        </w:rPr>
      </w:pPr>
      <w:proofErr w:type="gramStart"/>
      <w:r w:rsidRPr="009D6579">
        <w:rPr>
          <w:color w:val="000000"/>
          <w:sz w:val="24"/>
          <w:szCs w:val="24"/>
        </w:rPr>
        <w:t>от ____________________________ (ФИО физического лица или</w:t>
      </w:r>
      <w:proofErr w:type="gramEnd"/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_____________________________________ индивидуального предпринимателя, ____________________________________ _ либо наименование юридического лица ____________________________________ _ и ФИО его руководителя)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контактный телефон: ____________ _______________________________ адрес места нахождения: _________ _______________________________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ЗАЯВЛЕНИЕ</w:t>
      </w:r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о включении мест размещения нестационарных торговых объектов в схему размещения нестационарных торговых объектов на территории</w:t>
      </w:r>
      <w:r w:rsidR="00444136" w:rsidRPr="009D6579">
        <w:rPr>
          <w:color w:val="000000"/>
          <w:sz w:val="24"/>
          <w:szCs w:val="24"/>
        </w:rPr>
        <w:t xml:space="preserve"> </w:t>
      </w:r>
      <w:proofErr w:type="spellStart"/>
      <w:r w:rsidR="006D3186">
        <w:rPr>
          <w:sz w:val="24"/>
          <w:szCs w:val="24"/>
        </w:rPr>
        <w:t>Клетско-Почтовского</w:t>
      </w:r>
      <w:proofErr w:type="spellEnd"/>
      <w:r w:rsidR="00444136" w:rsidRPr="009D6579">
        <w:rPr>
          <w:color w:val="000000"/>
          <w:sz w:val="24"/>
          <w:szCs w:val="24"/>
        </w:rPr>
        <w:t xml:space="preserve"> сельского поселения</w:t>
      </w:r>
      <w:r w:rsidRPr="009D6579">
        <w:rPr>
          <w:color w:val="000000"/>
          <w:sz w:val="24"/>
          <w:szCs w:val="24"/>
        </w:rPr>
        <w:t xml:space="preserve"> </w:t>
      </w:r>
      <w:proofErr w:type="spellStart"/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</w:t>
      </w:r>
      <w:proofErr w:type="spellEnd"/>
      <w:r w:rsidRPr="009D6579">
        <w:rPr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Настоящим предлагаем включить в схему размещения нестационарных торговых объектов на территории </w:t>
      </w:r>
      <w:proofErr w:type="spellStart"/>
      <w:r w:rsidR="006D3186">
        <w:rPr>
          <w:sz w:val="24"/>
          <w:szCs w:val="24"/>
        </w:rPr>
        <w:t>Клетско-Почтовского</w:t>
      </w:r>
      <w:proofErr w:type="spellEnd"/>
      <w:r w:rsidR="00444136" w:rsidRPr="009D6579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</w:t>
      </w:r>
      <w:proofErr w:type="spellEnd"/>
      <w:r w:rsidRPr="009D6579">
        <w:rPr>
          <w:color w:val="000000"/>
          <w:sz w:val="24"/>
          <w:szCs w:val="24"/>
        </w:rPr>
        <w:t xml:space="preserve"> муниципального района Волгоградской области место, расположенное по адресу</w:t>
      </w:r>
      <w:proofErr w:type="gramStart"/>
      <w:r w:rsidRPr="009D6579">
        <w:rPr>
          <w:color w:val="000000"/>
          <w:sz w:val="24"/>
          <w:szCs w:val="24"/>
        </w:rPr>
        <w:t xml:space="preserve"> ________________________________________ _________________________________________________________________________________________,</w:t>
      </w:r>
      <w:proofErr w:type="gramEnd"/>
      <w:r w:rsidRPr="009D6579">
        <w:rPr>
          <w:color w:val="000000"/>
          <w:sz w:val="24"/>
          <w:szCs w:val="24"/>
        </w:rPr>
        <w:t>площадью _________________________________________, для размещения на нем _______________________________________________________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(вид нестационарного торгового объекта, предлагаемого для включения в схему) в целях осуществления ________________________________________________________________________________________________________________________________ __</w:t>
      </w:r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(вид деятельности, специализация (при ее наличии) нестационарного торгового объекта, предлагаемого для включения в схему)</w:t>
      </w:r>
    </w:p>
    <w:p w:rsidR="002153E1" w:rsidRPr="009D6579" w:rsidRDefault="002153E1">
      <w:pPr>
        <w:ind w:firstLine="698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Приложение: _______________________________________________________________ _________________________________________________________________________ __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pStyle w:val="afff2"/>
        <w:ind w:left="4054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"____" _______ 20 ___ г. ________________ (подпись)</w:t>
      </w:r>
    </w:p>
    <w:p w:rsidR="002153E1" w:rsidRPr="009D6579" w:rsidRDefault="002153E1">
      <w:pPr>
        <w:pStyle w:val="afff2"/>
        <w:ind w:left="27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___________________ (инициалы, фамилия)</w:t>
      </w:r>
    </w:p>
    <w:sectPr w:rsidR="002153E1" w:rsidRPr="009D6579" w:rsidSect="0048616A">
      <w:pgSz w:w="11900" w:h="16800"/>
      <w:pgMar w:top="568" w:right="800" w:bottom="1134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44"/>
    <w:rsid w:val="00031A92"/>
    <w:rsid w:val="00060DEA"/>
    <w:rsid w:val="00072A4E"/>
    <w:rsid w:val="000C3844"/>
    <w:rsid w:val="000F25BF"/>
    <w:rsid w:val="001959CC"/>
    <w:rsid w:val="00214101"/>
    <w:rsid w:val="002153E1"/>
    <w:rsid w:val="00285578"/>
    <w:rsid w:val="00367F7B"/>
    <w:rsid w:val="003C1762"/>
    <w:rsid w:val="00444136"/>
    <w:rsid w:val="0048616A"/>
    <w:rsid w:val="004B4344"/>
    <w:rsid w:val="00511469"/>
    <w:rsid w:val="0061738B"/>
    <w:rsid w:val="006D3186"/>
    <w:rsid w:val="00710FBA"/>
    <w:rsid w:val="007113EA"/>
    <w:rsid w:val="007345B0"/>
    <w:rsid w:val="007D7C28"/>
    <w:rsid w:val="00813DEE"/>
    <w:rsid w:val="008514F1"/>
    <w:rsid w:val="008B4E87"/>
    <w:rsid w:val="008B5C57"/>
    <w:rsid w:val="008B729A"/>
    <w:rsid w:val="008C2DF4"/>
    <w:rsid w:val="00903CDC"/>
    <w:rsid w:val="009D6579"/>
    <w:rsid w:val="00A53327"/>
    <w:rsid w:val="00A772ED"/>
    <w:rsid w:val="00AA3346"/>
    <w:rsid w:val="00B03682"/>
    <w:rsid w:val="00D16C24"/>
    <w:rsid w:val="00DE3DE3"/>
    <w:rsid w:val="00E362E3"/>
    <w:rsid w:val="00F1592E"/>
    <w:rsid w:val="00F35A75"/>
    <w:rsid w:val="00F56FA9"/>
    <w:rsid w:val="00F7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4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72A4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72A4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72A4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72A4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2A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72A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72A4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72A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72A4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72A4E"/>
    <w:rPr>
      <w:b/>
      <w:bCs/>
      <w:color w:val="auto"/>
    </w:rPr>
  </w:style>
  <w:style w:type="character" w:customStyle="1" w:styleId="a5">
    <w:name w:val="Активная гиперссылка"/>
    <w:uiPriority w:val="99"/>
    <w:rsid w:val="00072A4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072A4E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72A4E"/>
  </w:style>
  <w:style w:type="paragraph" w:customStyle="1" w:styleId="a8">
    <w:name w:val="Внимание: недобросовестность!"/>
    <w:basedOn w:val="a6"/>
    <w:next w:val="a"/>
    <w:uiPriority w:val="99"/>
    <w:rsid w:val="00072A4E"/>
  </w:style>
  <w:style w:type="character" w:customStyle="1" w:styleId="a9">
    <w:name w:val="Выделение для Базового Поиска"/>
    <w:uiPriority w:val="99"/>
    <w:rsid w:val="00072A4E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72A4E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072A4E"/>
    <w:rPr>
      <w:b/>
      <w:bCs/>
      <w:color w:val="26282F"/>
    </w:rPr>
  </w:style>
  <w:style w:type="character" w:customStyle="1" w:styleId="ac">
    <w:name w:val="Добавленный текст"/>
    <w:uiPriority w:val="99"/>
    <w:rsid w:val="00072A4E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072A4E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072A4E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072A4E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072A4E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072A4E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072A4E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072A4E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072A4E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072A4E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072A4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072A4E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072A4E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072A4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72A4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072A4E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072A4E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072A4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072A4E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072A4E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072A4E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072A4E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072A4E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072A4E"/>
  </w:style>
  <w:style w:type="paragraph" w:customStyle="1" w:styleId="aff4">
    <w:name w:val="Моноширинный"/>
    <w:basedOn w:val="a"/>
    <w:next w:val="a"/>
    <w:uiPriority w:val="99"/>
    <w:rsid w:val="00072A4E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072A4E"/>
    <w:rPr>
      <w:b/>
      <w:bCs/>
      <w:color w:val="26282F"/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rsid w:val="00072A4E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072A4E"/>
    <w:rPr>
      <w:b/>
      <w:bCs/>
      <w:color w:val="000000"/>
      <w:shd w:val="clear" w:color="auto" w:fill="auto"/>
    </w:rPr>
  </w:style>
  <w:style w:type="paragraph" w:customStyle="1" w:styleId="aff8">
    <w:name w:val="Необходимые документы"/>
    <w:basedOn w:val="a6"/>
    <w:next w:val="a"/>
    <w:uiPriority w:val="99"/>
    <w:rsid w:val="00072A4E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072A4E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072A4E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072A4E"/>
    <w:pPr>
      <w:ind w:left="140"/>
    </w:pPr>
  </w:style>
  <w:style w:type="character" w:customStyle="1" w:styleId="affc">
    <w:name w:val="Опечатки"/>
    <w:uiPriority w:val="99"/>
    <w:rsid w:val="00072A4E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072A4E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072A4E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072A4E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072A4E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072A4E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072A4E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072A4E"/>
  </w:style>
  <w:style w:type="paragraph" w:customStyle="1" w:styleId="afff4">
    <w:name w:val="Примечание."/>
    <w:basedOn w:val="a6"/>
    <w:next w:val="a"/>
    <w:uiPriority w:val="99"/>
    <w:rsid w:val="00072A4E"/>
  </w:style>
  <w:style w:type="character" w:customStyle="1" w:styleId="afff5">
    <w:name w:val="Продолжение ссылки"/>
    <w:uiPriority w:val="99"/>
    <w:rsid w:val="00072A4E"/>
    <w:rPr>
      <w:b/>
      <w:bCs/>
      <w:color w:val="auto"/>
    </w:rPr>
  </w:style>
  <w:style w:type="paragraph" w:customStyle="1" w:styleId="afff6">
    <w:name w:val="Словарная статья"/>
    <w:basedOn w:val="a"/>
    <w:next w:val="a"/>
    <w:uiPriority w:val="99"/>
    <w:rsid w:val="00072A4E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072A4E"/>
  </w:style>
  <w:style w:type="character" w:customStyle="1" w:styleId="afff8">
    <w:name w:val="Ссылка на утративший силу документ"/>
    <w:uiPriority w:val="99"/>
    <w:rsid w:val="00072A4E"/>
    <w:rPr>
      <w:b/>
      <w:bCs/>
      <w:color w:val="auto"/>
    </w:rPr>
  </w:style>
  <w:style w:type="paragraph" w:customStyle="1" w:styleId="afff9">
    <w:name w:val="Текст в таблице"/>
    <w:basedOn w:val="aff9"/>
    <w:next w:val="a"/>
    <w:uiPriority w:val="99"/>
    <w:rsid w:val="00072A4E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72A4E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072A4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072A4E"/>
    <w:rPr>
      <w:color w:val="000000"/>
      <w:shd w:val="clear" w:color="auto" w:fill="auto"/>
    </w:rPr>
  </w:style>
  <w:style w:type="character" w:customStyle="1" w:styleId="afffd">
    <w:name w:val="Утратил силу"/>
    <w:uiPriority w:val="99"/>
    <w:rsid w:val="00072A4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072A4E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072A4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72A4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444136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rsid w:val="004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8567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hyperlink" Target="http://municipal.garant.ru/document?id=12077515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77515&amp;sub=0" TargetMode="External"/><Relationship Id="rId11" Type="http://schemas.openxmlformats.org/officeDocument/2006/relationships/hyperlink" Target="http://municipal.garant.ru/document?id=12077515&amp;sub=0" TargetMode="External"/><Relationship Id="rId5" Type="http://schemas.openxmlformats.org/officeDocument/2006/relationships/hyperlink" Target="http://municipal.garant.ru/document?id=86367&amp;sub=0" TargetMode="External"/><Relationship Id="rId10" Type="http://schemas.openxmlformats.org/officeDocument/2006/relationships/hyperlink" Target="http://municipal.garant.ru/document?id=12077515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7199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5322</Words>
  <Characters>30337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Котельниковского муниципального района Волгоградской области</vt:lpstr>
    </vt:vector>
  </TitlesOfParts>
  <Company>НПП "Гарант-Сервис"</Company>
  <LinksUpToDate>false</LinksUpToDate>
  <CharactersWithSpaces>35588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Котельниковского муниципального района Волгоградской области</dc:title>
  <dc:creator>НПП "Гарант-Сервис"</dc:creator>
  <dc:description>Документ экспортирован из системы ГАРАНТ</dc:description>
  <cp:lastModifiedBy>ALGO</cp:lastModifiedBy>
  <cp:revision>16</cp:revision>
  <cp:lastPrinted>2017-03-20T11:48:00Z</cp:lastPrinted>
  <dcterms:created xsi:type="dcterms:W3CDTF">2017-03-30T07:49:00Z</dcterms:created>
  <dcterms:modified xsi:type="dcterms:W3CDTF">2017-04-05T05:45:00Z</dcterms:modified>
</cp:coreProperties>
</file>