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B" w:rsidRDefault="00E209BB" w:rsidP="00E209BB">
      <w:pPr>
        <w:widowControl w:val="0"/>
        <w:suppressAutoHyphens/>
        <w:spacing w:after="0" w:line="200" w:lineRule="atLeast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ПРОЕКТ</w:t>
      </w:r>
    </w:p>
    <w:p w:rsid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</w:p>
    <w:p w:rsidR="00E209BB" w:rsidRP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E209BB" w:rsidRPr="00E209BB" w:rsidRDefault="00E209BB" w:rsidP="00E209BB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391EE2" w:rsidRPr="00E209BB" w:rsidRDefault="00E209BB">
      <w:pPr>
        <w:rPr>
          <w:rFonts w:ascii="Arial" w:hAnsi="Arial" w:cs="Arial"/>
          <w:sz w:val="24"/>
          <w:szCs w:val="24"/>
        </w:rPr>
      </w:pPr>
      <w:r w:rsidRPr="00E209BB">
        <w:rPr>
          <w:rFonts w:ascii="Arial" w:hAnsi="Arial" w:cs="Arial"/>
          <w:sz w:val="24"/>
          <w:szCs w:val="24"/>
        </w:rPr>
        <w:t xml:space="preserve">№ ____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E209BB">
        <w:rPr>
          <w:rFonts w:ascii="Arial" w:hAnsi="Arial" w:cs="Arial"/>
          <w:sz w:val="24"/>
          <w:szCs w:val="24"/>
        </w:rPr>
        <w:t xml:space="preserve">   «_____» _________2018 г.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архивных справок,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архивных копий, архивных выписок,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информационных писем»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E209BB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E209BB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</w:t>
      </w:r>
      <w:r w:rsidR="00ED2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услуг",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9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постановляет: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прилагаемый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писем».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Настоящее постановление вступает в силу со дня его подписания, и подлежит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</w:t>
      </w: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сельского поселения             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Володин В.И.</w:t>
      </w: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                                     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E209BB" w:rsidRPr="00E209BB" w:rsidRDefault="00E209BB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</w:t>
      </w:r>
    </w:p>
    <w:p w:rsidR="00E209BB" w:rsidRDefault="00036D75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 от «___» _________2018 г.</w:t>
      </w:r>
    </w:p>
    <w:p w:rsidR="00ED2DFA" w:rsidRPr="00E209BB" w:rsidRDefault="00ED2DFA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</w:t>
      </w:r>
    </w:p>
    <w:p w:rsidR="00E209BB" w:rsidRPr="000D21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21BB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E209BB" w:rsidRPr="000D21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1.1. Административный регламент предоставлени</w:t>
      </w:r>
      <w:bookmarkStart w:id="0" w:name="_GoBack"/>
      <w:bookmarkEnd w:id="0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я муниципальной услуги «Предоставление архивных справок, архивных копий, архивных выписок, информационных писем»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 заявителями при предоставлении муниципальной услуги</w:t>
      </w:r>
      <w:r w:rsidRPr="00E209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 запросам социально-правового характера.</w:t>
      </w:r>
    </w:p>
    <w:p w:rsidR="00E209BB" w:rsidRPr="00E209BB" w:rsidRDefault="00E209BB" w:rsidP="00E209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E209BB" w:rsidRPr="00E209BB" w:rsidRDefault="00E209BB" w:rsidP="00E209B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1.3. Порядок информирования заявителей о предоставлении муниципальной услуги. 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E209BB" w:rsidRPr="00E209BB" w:rsidRDefault="00E209BB" w:rsidP="00E209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="00D87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403459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 w:rsidR="00D8778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036D75">
        <w:rPr>
          <w:rFonts w:ascii="Arial" w:eastAsia="Times New Roman" w:hAnsi="Arial" w:cs="Arial"/>
          <w:sz w:val="24"/>
          <w:szCs w:val="24"/>
          <w:lang w:eastAsia="ru-RU"/>
        </w:rPr>
        <w:t>Центральная,51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09BB" w:rsidRPr="00E209BB" w:rsidRDefault="00036D75" w:rsidP="00E209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3-94-60, тел/факс 3-94-98</w:t>
      </w:r>
    </w:p>
    <w:p w:rsidR="00E209BB" w:rsidRPr="00E209BB" w:rsidRDefault="00E209BB" w:rsidP="00E209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E209BB" w:rsidRPr="00E209BB" w:rsidRDefault="00E209BB" w:rsidP="00E209BB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E209BB" w:rsidRPr="00E209BB" w:rsidRDefault="00E209BB" w:rsidP="00E209B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E209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</w:t>
      </w:r>
      <w:r w:rsidRPr="00E209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09.00 до 14.00. Воскресенье – выходной день.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1.3.2. Информацию о порядке предоставления муниципальной услуги заявитель может получить: непосредственно в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="00036D75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 почте, в том числе электронной (адрес электронной почты),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ED2DFA" w:rsidRPr="00E209BB" w:rsidRDefault="00ED2DFA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услуги: «Предоставление архивных справок, архивных копий, архивных выписок, информационных писем».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2.2.1. Органом, предоставляющим муниципальную услугу, является  администрация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уполномоченный орган).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  <w:proofErr w:type="gramEnd"/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ом Министерства культуры и массовых коммуникаций Российской Федерации от 18.01.2007 № 19.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мотивированный отказ в представлении информации по запросу  социально-правового характера.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(опубликована в «Российской газете» - Федеральный выпуск, № 4831, 21.01.2009.);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0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2006, № 165; 2009, № 226, № 252; 2010, № 142, 168; 169, 274, 293; 2011 № 121, 162, 165);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06.04.2011 № 63-ФЗ «Об электронной подписи» («Собрание законодательства Российской Федерации», 2011, № 15, ст. 2036);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Российской Федерации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Для получения сведений по запросу заявитель должен самостоятельно предоставить: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E209BB" w:rsidRPr="00E209BB" w:rsidRDefault="00E209BB" w:rsidP="00E209B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Форма запроса приводится в приложении к настоящему административному регламенту.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Запрос заявителя в электронной форме подаётся с использованием усиленной квалифицированной электронной подписи в порядке, установленном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по собственной инициативе документы,  поясняющие тему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о предоставлении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должны соответствовать санитарно-эпидемиологическим </w:t>
      </w:r>
      <w:hyperlink r:id="rId1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информация о порядке исполнения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документов, необходимых для предоставления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формы и образцы документов для заполнения;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сведения о месте нахождения и графике работы уполномоченного органа;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справочные телефоны;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адреса электронной почты и адреса сайтов сети Интернет;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информация о месте личного приема, а также об установленных для личного приема днях и часах.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запроса;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рассмотрение запроса и направление на исполнение;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исполнение запроса, направление уведомления о продлении срока исполнения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 Последовательность действий должностных лиц при предоставлении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3.2.1. Прием и регистрация запроса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E209B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почтовым отправлением, в электронной форме по информационным системам общего пользования или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через МФЦ.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проверяет полноту заполнения обязательных реквизитов;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запрос в порядке приема и регистрации входящей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принимает запрос;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запрос в порядке приема и регистрации входящей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распечатывает запрос;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запрос в порядке приема и регистрации входящей корреспонденции;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стороны первого листа запроса даты регистрации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процедуры: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 -  не  более 15 минут;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3.2.2. Рассмотрение запроса и направление на исполнение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регистрация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2 рабочих дня.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3.2.3. Исполнение запроса, направление уведомления о продлении срока исполнения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невозможности исполнить запрос по причинам, указанным в </w:t>
      </w:r>
      <w:bookmarkStart w:id="1" w:name="OLE_LINK1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bookmarkEnd w:id="1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Сотрудник, ответственный за отправку корреспонденции, осуществляет следующие действия: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поступившие к отправке документы в порядке регистрации исходящей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E209B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информационным системам общего пользования,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исполнения запроса в электронном виде.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E209BB" w:rsidRPr="00D8778F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26 дней (для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036D75" w:rsidRPr="00D8778F" w:rsidRDefault="00036D75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D8778F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036D75" w:rsidRPr="00D8778F" w:rsidRDefault="00036D75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при осуществлении отдельных административных процедур и предоставления муниципальной услуги в целом.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209BB" w:rsidRPr="00E209BB" w:rsidRDefault="00E209BB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209BB" w:rsidRPr="00D8778F" w:rsidRDefault="00E209BB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36D75" w:rsidRPr="00D8778F" w:rsidRDefault="00036D75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036D7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E2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E209B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E2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36D75" w:rsidRPr="00E209BB" w:rsidRDefault="00036D75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0" w:history="1">
        <w:r w:rsidRPr="00E209B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 государственной власти, являющийся учредителем МФЦ (далее - учредитель МФЦ), а также в организации, предусмотренные </w:t>
      </w:r>
      <w:hyperlink r:id="rId27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r w:rsidR="00A1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A11984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должностного лица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0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E209B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3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3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Приложение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</w:t>
      </w:r>
      <w:r w:rsidRPr="00E209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социально-правового запроса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пользователя для получения муниципальной услуги    «Предоставление архивных справок, архивных копий, архивных выписок,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Ф.И.О_______________________________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209BB">
        <w:rPr>
          <w:rFonts w:ascii="Arial" w:eastAsia="Times New Roman" w:hAnsi="Arial" w:cs="Arial"/>
          <w:lang w:eastAsia="ru-RU"/>
        </w:rPr>
        <w:t>(Ф.И.О. заявителя или представителя)</w:t>
      </w:r>
      <w:r w:rsidRPr="00E209BB">
        <w:rPr>
          <w:rFonts w:ascii="Arial" w:eastAsia="Times New Roman" w:hAnsi="Arial" w:cs="Arial"/>
          <w:lang w:eastAsia="ru-RU"/>
        </w:rPr>
        <w:tab/>
        <w:t xml:space="preserve">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адрес регистрации: 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E209BB">
        <w:rPr>
          <w:rFonts w:ascii="Arial" w:eastAsia="Times New Roman" w:hAnsi="Arial" w:cs="Arial"/>
          <w:sz w:val="20"/>
          <w:szCs w:val="20"/>
          <w:lang w:eastAsia="ru-RU"/>
        </w:rPr>
        <w:t xml:space="preserve">(полный адрес  регистрации: индекс, регион, </w:t>
      </w:r>
      <w:proofErr w:type="gramEnd"/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09B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населенный пункт, улица, дом, корпус, квартира)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паспорт______________________________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Прошу выдать мне архивную информацию (архивную справку, архивную копию, архивную выписку)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Ф.И.О. 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lang w:eastAsia="ru-RU"/>
        </w:rPr>
        <w:t>(указать все случаи изменения фамилии, имени, отчества)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Дата рождения__________________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Тема запроса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1.Трудовой стаж: место работы, период работы, должность (нахождение в декретном отпуске; в отпуске по уходу за ребенком; в долгосрочных командировках; в учебных отпусках и др.)______________________________________________________________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 Заработная плата: место работы, запрашиваемый период, должность_____________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Прилагаю поясняющие запрос документы_______________________________________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Для какой цели запрашивается справка 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Выслать по почте, передать при личном посещении 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Адрес, по которому направить справку__________________________________________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от 27.07.2006 № 152-ФЗ «О персональных данных».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____________________________</w:t>
      </w:r>
    </w:p>
    <w:p w:rsid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(подпись заявителя, дата)</w:t>
      </w:r>
    </w:p>
    <w:p w:rsidR="00A11984" w:rsidRPr="00E209BB" w:rsidRDefault="00A11984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№___________от _________                                                    </w:t>
      </w: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</w:t>
      </w:r>
      <w:r w:rsidRPr="00E209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научно-справочного запроса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пользователя для получения муниципальной услуги  «Предоставление архивных справок, архивных копий, архивных выписок,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Главе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A11984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E209BB">
        <w:rPr>
          <w:rFonts w:ascii="Arial" w:eastAsia="Times New Roman" w:hAnsi="Arial" w:cs="Arial"/>
          <w:lang w:eastAsia="ru-RU"/>
        </w:rPr>
        <w:t>(Ф.И.О. заявителя или представителя полностью)</w:t>
      </w:r>
      <w:r w:rsidRPr="00E209BB">
        <w:rPr>
          <w:rFonts w:ascii="Arial" w:eastAsia="Times New Roman" w:hAnsi="Arial" w:cs="Arial"/>
          <w:lang w:eastAsia="ru-RU"/>
        </w:rPr>
        <w:tab/>
        <w:t xml:space="preserve">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адрес регистрации: 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E209BB">
        <w:rPr>
          <w:rFonts w:ascii="Arial" w:eastAsia="Times New Roman" w:hAnsi="Arial" w:cs="Arial"/>
          <w:lang w:eastAsia="ru-RU"/>
        </w:rPr>
        <w:t xml:space="preserve">(полный адрес  регистрации: индекс, регион, </w:t>
      </w:r>
      <w:proofErr w:type="gramEnd"/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населенный пункт, улица, дом, корпус, квартира)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паспорт______________________________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Прошу выдать мне архивную информацию (архивную справку, архивную копию, архивную выписку)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Ф.И.О. _____________________________________________________________(указать все случай изменения фамилии, имени, отчества)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Тема запроса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1.Постановление 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2.Решение__________________________________________________________________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3.Право на землю____________________________________________________________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Прилагаю поясняющие запрос документы_______________________________________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какой цели запрашивается справка 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Выслать по почте, передать при личном посещении 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Адрес, по которому направить справку__________________________________________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от 27.07.2006 № 152-ФЗ «О персональных данных».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(подпись заявителя, дата)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№___________от _________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архивных копий, архивных выписок, информационных писем»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4774"/>
      </w:tblGrid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запроса заявителя (начало предоставления муниципальной услуги),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- 2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зарегистрированного запроса на исполнение,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- 2 дня</w:t>
            </w:r>
          </w:p>
          <w:p w:rsidR="00E209BB" w:rsidRPr="00E209BB" w:rsidRDefault="00E209BB" w:rsidP="00E2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ответа на запрос или уведомления о продлении срока исполнения запроса, максимальный срок выполнения процедуры - 24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ответа на запрос (окончание предоставления муниципальной услуги)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уведомления о продлении срока исполнения запроса,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– 2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продления срока исполнения запроса,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направление ответа на запрос не позднее 30 дней после регистрации соответствующего уведомления заявителю  (окончание предоставления муниципальной услуги),  максимальный срок выполнения процедур – 30 дней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E209BB" w:rsidRPr="00E209BB" w:rsidRDefault="00E209BB">
      <w:pPr>
        <w:rPr>
          <w:rFonts w:ascii="Times New Roman" w:hAnsi="Times New Roman"/>
          <w:sz w:val="24"/>
          <w:szCs w:val="24"/>
        </w:rPr>
      </w:pPr>
    </w:p>
    <w:sectPr w:rsidR="00E209BB" w:rsidRPr="00E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6D75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1B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1984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3CA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8778F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09BB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2DFA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9157</Words>
  <Characters>52196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2018-12-20T09:19:00Z</dcterms:created>
  <dcterms:modified xsi:type="dcterms:W3CDTF">2018-12-20T11:13:00Z</dcterms:modified>
</cp:coreProperties>
</file>